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3369"/>
        <w:gridCol w:w="5867"/>
      </w:tblGrid>
      <w:tr w:rsidR="00E7456E" w:rsidRPr="003A2786" w14:paraId="69883C4D" w14:textId="77777777" w:rsidTr="00E7456E">
        <w:trPr>
          <w:trHeight w:val="704"/>
        </w:trPr>
        <w:tc>
          <w:tcPr>
            <w:tcW w:w="3369" w:type="dxa"/>
          </w:tcPr>
          <w:p w14:paraId="01F53123" w14:textId="77777777" w:rsidR="00E7456E" w:rsidRPr="003A2786" w:rsidRDefault="00AC193B" w:rsidP="00E7456E">
            <w:pPr>
              <w:tabs>
                <w:tab w:val="center" w:pos="1800"/>
                <w:tab w:val="center" w:pos="6300"/>
              </w:tabs>
              <w:jc w:val="center"/>
              <w:rPr>
                <w:b/>
                <w:sz w:val="28"/>
                <w:szCs w:val="28"/>
              </w:rPr>
            </w:pPr>
            <w:r>
              <w:rPr>
                <w:b/>
                <w:noProof/>
                <w:sz w:val="28"/>
                <w:szCs w:val="28"/>
              </w:rPr>
              <w:pict w14:anchorId="35F619AA">
                <v:line id="_x0000_s1048" style="position:absolute;left:0;text-align:left;z-index:251657728" from="49.35pt,30.75pt" to="111.75pt,30.75pt" strokeweight=".5pt"/>
              </w:pict>
            </w:r>
            <w:r w:rsidR="00E7456E" w:rsidRPr="003A2786">
              <w:rPr>
                <w:b/>
                <w:sz w:val="28"/>
                <w:szCs w:val="28"/>
              </w:rPr>
              <w:t>ỦY BAN NHÂN DÂN TỈNH KHÁNH HÒA</w:t>
            </w:r>
          </w:p>
        </w:tc>
        <w:tc>
          <w:tcPr>
            <w:tcW w:w="5867" w:type="dxa"/>
          </w:tcPr>
          <w:p w14:paraId="366AC1F7" w14:textId="77777777" w:rsidR="00E7456E" w:rsidRPr="003A2786" w:rsidRDefault="00E7456E" w:rsidP="00E7456E">
            <w:pPr>
              <w:tabs>
                <w:tab w:val="center" w:pos="1800"/>
                <w:tab w:val="center" w:pos="6300"/>
              </w:tabs>
              <w:jc w:val="center"/>
              <w:rPr>
                <w:sz w:val="26"/>
              </w:rPr>
            </w:pPr>
            <w:r w:rsidRPr="003A2786">
              <w:rPr>
                <w:b/>
                <w:sz w:val="26"/>
              </w:rPr>
              <w:t>CỘNG HÒA XÃ HỘI CHỦ NGHĨA VIỆT NAM</w:t>
            </w:r>
          </w:p>
          <w:p w14:paraId="389FE7B1" w14:textId="77777777" w:rsidR="00E7456E" w:rsidRPr="003A2786" w:rsidRDefault="00AC193B" w:rsidP="00E7456E">
            <w:pPr>
              <w:tabs>
                <w:tab w:val="center" w:pos="1800"/>
                <w:tab w:val="center" w:pos="6300"/>
              </w:tabs>
              <w:jc w:val="center"/>
              <w:rPr>
                <w:sz w:val="28"/>
                <w:szCs w:val="28"/>
              </w:rPr>
            </w:pPr>
            <w:r>
              <w:rPr>
                <w:b/>
                <w:noProof/>
                <w:sz w:val="28"/>
                <w:szCs w:val="28"/>
              </w:rPr>
              <w:pict w14:anchorId="3D4363F4">
                <v:line id="_x0000_s1049" style="position:absolute;left:0;text-align:left;z-index:251658752" from="57.1pt,15.8pt" to="228.1pt,15.8pt" strokeweight=".5pt"/>
              </w:pict>
            </w:r>
            <w:r w:rsidR="00E7456E" w:rsidRPr="003A2786">
              <w:rPr>
                <w:b/>
                <w:sz w:val="28"/>
                <w:szCs w:val="28"/>
              </w:rPr>
              <w:t>Độc lập – Tự do – Hạnh phúc</w:t>
            </w:r>
          </w:p>
        </w:tc>
      </w:tr>
      <w:tr w:rsidR="00E7456E" w:rsidRPr="003A2786" w14:paraId="7230CB27" w14:textId="77777777" w:rsidTr="00E7456E">
        <w:trPr>
          <w:trHeight w:val="544"/>
        </w:trPr>
        <w:tc>
          <w:tcPr>
            <w:tcW w:w="3369" w:type="dxa"/>
          </w:tcPr>
          <w:p w14:paraId="2A7E4F5C" w14:textId="77777777" w:rsidR="00E7456E" w:rsidRPr="003A2786" w:rsidRDefault="00E7456E" w:rsidP="00E7456E">
            <w:pPr>
              <w:tabs>
                <w:tab w:val="center" w:pos="1800"/>
                <w:tab w:val="center" w:pos="6300"/>
              </w:tabs>
              <w:spacing w:before="120" w:after="120"/>
              <w:jc w:val="center"/>
              <w:rPr>
                <w:sz w:val="28"/>
                <w:szCs w:val="28"/>
              </w:rPr>
            </w:pPr>
            <w:r w:rsidRPr="003A2786">
              <w:rPr>
                <w:sz w:val="28"/>
                <w:szCs w:val="28"/>
              </w:rPr>
              <w:t xml:space="preserve">  Số:          /TTr-UBND</w:t>
            </w:r>
          </w:p>
        </w:tc>
        <w:tc>
          <w:tcPr>
            <w:tcW w:w="5867" w:type="dxa"/>
          </w:tcPr>
          <w:p w14:paraId="4AB739CA" w14:textId="77777777" w:rsidR="00E7456E" w:rsidRPr="003A2786" w:rsidRDefault="00E7456E" w:rsidP="00DE7958">
            <w:pPr>
              <w:tabs>
                <w:tab w:val="center" w:pos="1800"/>
                <w:tab w:val="center" w:pos="6300"/>
              </w:tabs>
              <w:spacing w:before="120" w:after="120"/>
              <w:jc w:val="center"/>
              <w:rPr>
                <w:sz w:val="28"/>
                <w:szCs w:val="28"/>
              </w:rPr>
            </w:pPr>
            <w:r w:rsidRPr="003A2786">
              <w:rPr>
                <w:i/>
                <w:sz w:val="28"/>
                <w:szCs w:val="28"/>
              </w:rPr>
              <w:t>Khánh Hòa, ngày      tháng     năm 20</w:t>
            </w:r>
            <w:r w:rsidR="00DE7958">
              <w:rPr>
                <w:i/>
                <w:sz w:val="28"/>
                <w:szCs w:val="28"/>
              </w:rPr>
              <w:t>20</w:t>
            </w:r>
          </w:p>
        </w:tc>
      </w:tr>
    </w:tbl>
    <w:p w14:paraId="54EE9007" w14:textId="77777777" w:rsidR="00E7456E" w:rsidRPr="003A2786" w:rsidRDefault="00AC193B" w:rsidP="0048339C">
      <w:pPr>
        <w:jc w:val="center"/>
        <w:rPr>
          <w:b/>
          <w:sz w:val="28"/>
        </w:rPr>
      </w:pPr>
      <w:r>
        <w:rPr>
          <w:b/>
          <w:noProof/>
          <w:sz w:val="28"/>
        </w:rPr>
        <w:pict w14:anchorId="5D5E4F45">
          <v:shapetype id="_x0000_t202" coordsize="21600,21600" o:spt="202" path="m,l,21600r21600,l21600,xe">
            <v:stroke joinstyle="miter"/>
            <v:path gradientshapeok="t" o:connecttype="rect"/>
          </v:shapetype>
          <v:shape id="_x0000_s1050" type="#_x0000_t202" style="position:absolute;left:0;text-align:left;margin-left:8.25pt;margin-top:.5pt;width:90pt;height:22.5pt;z-index:251659776;mso-position-horizontal-relative:text;mso-position-vertical-relative:text">
            <v:textbox>
              <w:txbxContent>
                <w:p w14:paraId="317610EF" w14:textId="77777777" w:rsidR="00DD7EC2" w:rsidRPr="00E607BB" w:rsidRDefault="00DD7EC2" w:rsidP="00DD7EC2">
                  <w:pPr>
                    <w:jc w:val="center"/>
                  </w:pPr>
                  <w:r w:rsidRPr="00E607BB">
                    <w:t>DỰ THẢO</w:t>
                  </w:r>
                </w:p>
              </w:txbxContent>
            </v:textbox>
          </v:shape>
        </w:pict>
      </w:r>
    </w:p>
    <w:p w14:paraId="5F1835EE" w14:textId="77777777" w:rsidR="0048339C" w:rsidRPr="003A2786" w:rsidRDefault="0048339C" w:rsidP="0048339C">
      <w:pPr>
        <w:jc w:val="center"/>
        <w:rPr>
          <w:b/>
          <w:sz w:val="28"/>
          <w:lang w:val="vi-VN"/>
        </w:rPr>
      </w:pPr>
      <w:r w:rsidRPr="003A2786">
        <w:rPr>
          <w:b/>
          <w:sz w:val="28"/>
          <w:lang w:val="vi-VN"/>
        </w:rPr>
        <w:t>TỜ TRÌNH</w:t>
      </w:r>
    </w:p>
    <w:p w14:paraId="3ED9E00D" w14:textId="77777777" w:rsidR="0048339C" w:rsidRPr="003A2786" w:rsidRDefault="00A946A2" w:rsidP="00A53408">
      <w:pPr>
        <w:jc w:val="center"/>
        <w:rPr>
          <w:b/>
          <w:sz w:val="28"/>
        </w:rPr>
      </w:pPr>
      <w:r>
        <w:rPr>
          <w:b/>
          <w:sz w:val="28"/>
        </w:rPr>
        <w:t>Về việc</w:t>
      </w:r>
      <w:r w:rsidR="00D96CD4">
        <w:rPr>
          <w:b/>
          <w:sz w:val="28"/>
        </w:rPr>
        <w:t xml:space="preserve"> </w:t>
      </w:r>
      <w:r w:rsidR="00C10502" w:rsidRPr="00C10502">
        <w:rPr>
          <w:b/>
          <w:sz w:val="28"/>
        </w:rPr>
        <w:t>s</w:t>
      </w:r>
      <w:r w:rsidR="00B2106E">
        <w:rPr>
          <w:b/>
          <w:sz w:val="28"/>
        </w:rPr>
        <w:t>ửa đổi, bổ sung</w:t>
      </w:r>
      <w:r w:rsidR="004E53E4">
        <w:rPr>
          <w:b/>
          <w:sz w:val="28"/>
        </w:rPr>
        <w:t xml:space="preserve"> </w:t>
      </w:r>
      <w:r w:rsidR="00B2106E">
        <w:rPr>
          <w:b/>
          <w:sz w:val="28"/>
        </w:rPr>
        <w:t xml:space="preserve">Nghị quyết số </w:t>
      </w:r>
      <w:r w:rsidR="00DA6049">
        <w:rPr>
          <w:b/>
          <w:sz w:val="28"/>
        </w:rPr>
        <w:t>20/2014</w:t>
      </w:r>
      <w:r w:rsidR="00C10502" w:rsidRPr="00C10502">
        <w:rPr>
          <w:b/>
          <w:sz w:val="28"/>
        </w:rPr>
        <w:t xml:space="preserve">/NQ-HĐND </w:t>
      </w:r>
      <w:r w:rsidR="00DA6049">
        <w:rPr>
          <w:b/>
          <w:sz w:val="28"/>
        </w:rPr>
        <w:t>ngày 10/12/2014</w:t>
      </w:r>
      <w:r w:rsidR="00C10502" w:rsidRPr="00C10502">
        <w:rPr>
          <w:b/>
          <w:sz w:val="28"/>
        </w:rPr>
        <w:t xml:space="preserve"> của HĐND tỉnh về</w:t>
      </w:r>
      <w:r w:rsidR="00DA6049">
        <w:rPr>
          <w:b/>
          <w:sz w:val="28"/>
        </w:rPr>
        <w:t xml:space="preserve"> việc</w:t>
      </w:r>
      <w:r w:rsidR="00C10502" w:rsidRPr="00C10502">
        <w:rPr>
          <w:b/>
          <w:sz w:val="28"/>
        </w:rPr>
        <w:t xml:space="preserve"> quy định</w:t>
      </w:r>
      <w:r w:rsidR="00A53408">
        <w:rPr>
          <w:b/>
          <w:sz w:val="28"/>
        </w:rPr>
        <w:t xml:space="preserve"> </w:t>
      </w:r>
      <w:r w:rsidR="00DA6049">
        <w:rPr>
          <w:b/>
          <w:sz w:val="28"/>
        </w:rPr>
        <w:t>chế độ chi đón tiếp, thăm hỏi, chúc mừng đối với một số đối tượng do</w:t>
      </w:r>
      <w:r w:rsidR="00B2106E">
        <w:rPr>
          <w:b/>
          <w:sz w:val="28"/>
        </w:rPr>
        <w:t xml:space="preserve"> </w:t>
      </w:r>
      <w:r w:rsidR="00DA6049">
        <w:rPr>
          <w:b/>
          <w:sz w:val="28"/>
        </w:rPr>
        <w:t xml:space="preserve">Uỷ ban Mặt trận Tổ quốc Việt Nam tỉnh </w:t>
      </w:r>
      <w:r w:rsidR="00A53408">
        <w:rPr>
          <w:b/>
          <w:sz w:val="28"/>
        </w:rPr>
        <w:t xml:space="preserve">         </w:t>
      </w:r>
      <w:r w:rsidR="00DA6049">
        <w:rPr>
          <w:b/>
          <w:sz w:val="28"/>
        </w:rPr>
        <w:t>và Uỷ ban Mặt trận</w:t>
      </w:r>
      <w:r w:rsidR="00B2106E">
        <w:rPr>
          <w:b/>
          <w:sz w:val="28"/>
        </w:rPr>
        <w:t xml:space="preserve"> </w:t>
      </w:r>
      <w:r w:rsidR="00DA6049">
        <w:rPr>
          <w:b/>
          <w:sz w:val="28"/>
        </w:rPr>
        <w:t>Tổ quốc Việt Nam cấp huyện thực hiện</w:t>
      </w:r>
    </w:p>
    <w:p w14:paraId="47751E7A" w14:textId="77777777" w:rsidR="0048339C" w:rsidRPr="003A2786" w:rsidRDefault="00AC193B" w:rsidP="0048339C">
      <w:pPr>
        <w:jc w:val="center"/>
        <w:rPr>
          <w:sz w:val="28"/>
          <w:lang w:val="vi-VN"/>
        </w:rPr>
      </w:pPr>
      <w:r>
        <w:rPr>
          <w:noProof/>
          <w:sz w:val="28"/>
          <w:lang w:val="vi-VN"/>
        </w:rPr>
        <w:pict w14:anchorId="0613FCC9">
          <v:line id="_x0000_s1047" style="position:absolute;left:0;text-align:left;z-index:251656704" from="183pt,4.6pt" to="4in,4.6pt"/>
        </w:pict>
      </w:r>
    </w:p>
    <w:p w14:paraId="731EFA4B" w14:textId="77777777" w:rsidR="00A577F0" w:rsidRPr="009208C3" w:rsidRDefault="00A577F0" w:rsidP="009208C3">
      <w:pPr>
        <w:spacing w:before="240" w:after="120"/>
        <w:jc w:val="center"/>
        <w:rPr>
          <w:sz w:val="28"/>
          <w:szCs w:val="28"/>
          <w:lang w:val="vi-VN"/>
        </w:rPr>
      </w:pPr>
      <w:r w:rsidRPr="009208C3">
        <w:rPr>
          <w:sz w:val="28"/>
          <w:szCs w:val="28"/>
          <w:lang w:val="vi-VN"/>
        </w:rPr>
        <w:t>Kín</w:t>
      </w:r>
      <w:r w:rsidR="004B389D">
        <w:rPr>
          <w:sz w:val="28"/>
          <w:szCs w:val="28"/>
          <w:lang w:val="vi-VN"/>
        </w:rPr>
        <w:t>h gửi:</w:t>
      </w:r>
      <w:r w:rsidR="009208C3" w:rsidRPr="009208C3">
        <w:rPr>
          <w:sz w:val="28"/>
          <w:szCs w:val="28"/>
          <w:lang w:val="vi-VN"/>
        </w:rPr>
        <w:t xml:space="preserve"> </w:t>
      </w:r>
      <w:r w:rsidR="00A946A2">
        <w:rPr>
          <w:sz w:val="28"/>
          <w:szCs w:val="28"/>
        </w:rPr>
        <w:t>HĐND</w:t>
      </w:r>
      <w:r w:rsidRPr="009208C3">
        <w:rPr>
          <w:sz w:val="28"/>
          <w:szCs w:val="28"/>
          <w:lang w:val="vi-VN"/>
        </w:rPr>
        <w:t xml:space="preserve"> tỉnh Khánh Hòa</w:t>
      </w:r>
    </w:p>
    <w:p w14:paraId="0675167F" w14:textId="77777777" w:rsidR="00E679E5" w:rsidRPr="009208C3" w:rsidRDefault="00E679E5" w:rsidP="00E679E5">
      <w:pPr>
        <w:spacing w:before="120" w:after="120"/>
        <w:jc w:val="center"/>
        <w:rPr>
          <w:sz w:val="28"/>
          <w:szCs w:val="28"/>
          <w:lang w:val="vi-VN"/>
        </w:rPr>
      </w:pPr>
    </w:p>
    <w:p w14:paraId="54ECB45E" w14:textId="77777777" w:rsidR="00801DE3" w:rsidRPr="00E87AA9" w:rsidRDefault="00801DE3" w:rsidP="00B131E9">
      <w:pPr>
        <w:spacing w:before="60" w:after="60"/>
        <w:ind w:firstLine="720"/>
        <w:jc w:val="both"/>
        <w:rPr>
          <w:b/>
          <w:sz w:val="28"/>
          <w:szCs w:val="28"/>
          <w:lang w:val="vi-VN"/>
        </w:rPr>
      </w:pPr>
      <w:r w:rsidRPr="00761A26">
        <w:rPr>
          <w:b/>
          <w:sz w:val="28"/>
          <w:szCs w:val="28"/>
          <w:lang w:val="vi-VN"/>
        </w:rPr>
        <w:t>1. S</w:t>
      </w:r>
      <w:r w:rsidR="00E7456E" w:rsidRPr="00761A26">
        <w:rPr>
          <w:b/>
          <w:sz w:val="28"/>
          <w:szCs w:val="28"/>
          <w:lang w:val="vi-VN"/>
        </w:rPr>
        <w:t>ự cần thiết</w:t>
      </w:r>
      <w:r w:rsidR="00761A26" w:rsidRPr="00E87AA9">
        <w:rPr>
          <w:b/>
          <w:sz w:val="28"/>
          <w:szCs w:val="28"/>
          <w:lang w:val="vi-VN"/>
        </w:rPr>
        <w:t xml:space="preserve"> ban hành Nghị quyết</w:t>
      </w:r>
      <w:r w:rsidR="00E33B0D" w:rsidRPr="00E87AA9">
        <w:rPr>
          <w:b/>
          <w:sz w:val="28"/>
          <w:szCs w:val="28"/>
          <w:lang w:val="vi-VN"/>
        </w:rPr>
        <w:t xml:space="preserve"> sửa đổi, bổ sung:</w:t>
      </w:r>
    </w:p>
    <w:p w14:paraId="17D056C3" w14:textId="77777777" w:rsidR="007176D9" w:rsidRPr="000577C9" w:rsidRDefault="00A83EF6" w:rsidP="00A83EF6">
      <w:pPr>
        <w:spacing w:before="60" w:after="60"/>
        <w:ind w:firstLine="720"/>
        <w:jc w:val="both"/>
        <w:rPr>
          <w:sz w:val="28"/>
          <w:szCs w:val="28"/>
          <w:lang w:val="vi-VN"/>
        </w:rPr>
      </w:pPr>
      <w:r w:rsidRPr="000577C9">
        <w:rPr>
          <w:sz w:val="28"/>
          <w:szCs w:val="28"/>
          <w:lang w:val="vi-VN"/>
        </w:rPr>
        <w:t>Căn cứ khoản 3 Điều 6 Quyết định số 76/2013/QĐ-TTg ngày12</w:t>
      </w:r>
      <w:r w:rsidR="00D4239A" w:rsidRPr="000577C9">
        <w:rPr>
          <w:sz w:val="28"/>
          <w:szCs w:val="28"/>
          <w:lang w:val="vi-VN"/>
        </w:rPr>
        <w:t>/12/2013</w:t>
      </w:r>
      <w:r w:rsidRPr="000577C9">
        <w:rPr>
          <w:sz w:val="28"/>
          <w:szCs w:val="28"/>
          <w:lang w:val="vi-VN"/>
        </w:rPr>
        <w:t xml:space="preserve"> của Thủ tướng chính phủ quy định: “</w:t>
      </w:r>
      <w:r w:rsidRPr="000577C9">
        <w:rPr>
          <w:i/>
          <w:sz w:val="28"/>
          <w:szCs w:val="28"/>
          <w:lang w:val="vi-VN"/>
        </w:rPr>
        <w:t>Căn cứ khả năng ngân sách và tình hình thực tế ở địa phương, Uỷ ban nhân dân các tỉnh, thành phố trực thuộc Trung ương trình Hội đồng Nhân dân cùng cấp quy định mức chi đón tiếp, thăm hỏi, chúc mừng do Uỷ ban Mặt trận Tổ quốc các cấp thực hiện …</w:t>
      </w:r>
      <w:r w:rsidRPr="000577C9">
        <w:rPr>
          <w:sz w:val="28"/>
          <w:szCs w:val="28"/>
          <w:lang w:val="vi-VN"/>
        </w:rPr>
        <w:t>”; n</w:t>
      </w:r>
      <w:r w:rsidR="00B96FE6" w:rsidRPr="000577C9">
        <w:rPr>
          <w:sz w:val="28"/>
          <w:szCs w:val="28"/>
          <w:lang w:val="vi-VN"/>
        </w:rPr>
        <w:t>gày 1</w:t>
      </w:r>
      <w:r w:rsidR="00DA6049" w:rsidRPr="000577C9">
        <w:rPr>
          <w:sz w:val="28"/>
          <w:szCs w:val="28"/>
          <w:lang w:val="vi-VN"/>
        </w:rPr>
        <w:t>0/12/2014</w:t>
      </w:r>
      <w:r w:rsidR="00B96FE6" w:rsidRPr="000577C9">
        <w:rPr>
          <w:sz w:val="28"/>
          <w:szCs w:val="28"/>
          <w:lang w:val="vi-VN"/>
        </w:rPr>
        <w:t xml:space="preserve">, HĐND tỉnh ban hành Nghị quyết </w:t>
      </w:r>
      <w:r w:rsidR="00C10502" w:rsidRPr="000577C9">
        <w:rPr>
          <w:sz w:val="28"/>
          <w:szCs w:val="28"/>
          <w:lang w:val="vi-VN"/>
        </w:rPr>
        <w:t xml:space="preserve">số </w:t>
      </w:r>
      <w:r w:rsidR="00DA6049" w:rsidRPr="000577C9">
        <w:rPr>
          <w:sz w:val="28"/>
          <w:szCs w:val="28"/>
          <w:lang w:val="vi-VN"/>
        </w:rPr>
        <w:t>20</w:t>
      </w:r>
      <w:r w:rsidR="00C10502" w:rsidRPr="000577C9">
        <w:rPr>
          <w:sz w:val="28"/>
          <w:szCs w:val="28"/>
          <w:lang w:val="vi-VN"/>
        </w:rPr>
        <w:t>/2</w:t>
      </w:r>
      <w:r w:rsidR="00DA6049" w:rsidRPr="000577C9">
        <w:rPr>
          <w:sz w:val="28"/>
          <w:szCs w:val="28"/>
          <w:lang w:val="vi-VN"/>
        </w:rPr>
        <w:t>014</w:t>
      </w:r>
      <w:r w:rsidR="00C10502" w:rsidRPr="000577C9">
        <w:rPr>
          <w:sz w:val="28"/>
          <w:szCs w:val="28"/>
          <w:lang w:val="vi-VN"/>
        </w:rPr>
        <w:t xml:space="preserve">/NQ-HĐND về </w:t>
      </w:r>
      <w:r w:rsidR="00DA6049" w:rsidRPr="000577C9">
        <w:rPr>
          <w:sz w:val="28"/>
          <w:lang w:val="vi-VN"/>
        </w:rPr>
        <w:t>việc quy định chế độ chi đón tiếp, thăm hỏi, chúc mừng đối với một số đối tượng do Uỷ ban Mặt trận Tổ quốc Việt Nam tỉnh và Uỷ ban Mặt trận Tổ quốc Việt Nam cấp huyện thực hiện.</w:t>
      </w:r>
      <w:r w:rsidR="00C10502" w:rsidRPr="000577C9">
        <w:rPr>
          <w:sz w:val="28"/>
          <w:szCs w:val="28"/>
          <w:lang w:val="vi-VN"/>
        </w:rPr>
        <w:t xml:space="preserve"> </w:t>
      </w:r>
    </w:p>
    <w:p w14:paraId="2E9D3DCC" w14:textId="77777777" w:rsidR="004B389D" w:rsidRDefault="00A83EF6" w:rsidP="004B389D">
      <w:pPr>
        <w:spacing w:before="60" w:after="60"/>
        <w:ind w:firstLine="720"/>
        <w:jc w:val="both"/>
        <w:rPr>
          <w:sz w:val="28"/>
          <w:szCs w:val="28"/>
        </w:rPr>
      </w:pPr>
      <w:r w:rsidRPr="000577C9">
        <w:rPr>
          <w:sz w:val="28"/>
          <w:szCs w:val="28"/>
          <w:lang w:val="vi-VN"/>
        </w:rPr>
        <w:t>Qua quá trình thực hiện,</w:t>
      </w:r>
      <w:r w:rsidR="00E87AA9" w:rsidRPr="000577C9">
        <w:rPr>
          <w:sz w:val="28"/>
          <w:szCs w:val="28"/>
          <w:lang w:val="vi-VN"/>
        </w:rPr>
        <w:t xml:space="preserve"> các mức chi theo quy định tại Nghị quyết số 20/2014/NQ-HĐND là phù hợp với thực tế, riêng đối với</w:t>
      </w:r>
      <w:r w:rsidR="000577C9" w:rsidRPr="000577C9">
        <w:rPr>
          <w:sz w:val="28"/>
          <w:szCs w:val="28"/>
          <w:lang w:val="vi-VN"/>
        </w:rPr>
        <w:t xml:space="preserve"> mức chi tặng quà tết Nguyên đán, ngày lễ trọng đại </w:t>
      </w:r>
      <w:r w:rsidR="002D76DE" w:rsidRPr="00DA6049">
        <w:rPr>
          <w:sz w:val="28"/>
        </w:rPr>
        <w:t>đối với một số đối tượng do Uỷ ban Mặt trận Tổ quốc Việt Nam tỉnh</w:t>
      </w:r>
      <w:r w:rsidR="004E53E4">
        <w:rPr>
          <w:sz w:val="28"/>
        </w:rPr>
        <w:t>, Uỷ ban Mặt trận Tổ quốc Việt Nam huyện</w:t>
      </w:r>
      <w:r w:rsidR="002D76DE">
        <w:rPr>
          <w:sz w:val="28"/>
        </w:rPr>
        <w:t xml:space="preserve"> cần</w:t>
      </w:r>
      <w:r w:rsidR="004E53E4">
        <w:rPr>
          <w:sz w:val="28"/>
        </w:rPr>
        <w:t xml:space="preserve"> xem xét điều chỉnh tăng lên cho phù hợp theo</w:t>
      </w:r>
      <w:r w:rsidR="002D76DE">
        <w:rPr>
          <w:sz w:val="28"/>
        </w:rPr>
        <w:t xml:space="preserve"> </w:t>
      </w:r>
      <w:r w:rsidR="004E53E4">
        <w:rPr>
          <w:sz w:val="28"/>
        </w:rPr>
        <w:t>Quyết định số 76/2013/QĐ-TTg ngày 12/12/2013 của Thủ tướng Chính phủ</w:t>
      </w:r>
      <w:r w:rsidR="00FA4B43">
        <w:rPr>
          <w:sz w:val="28"/>
        </w:rPr>
        <w:t xml:space="preserve">. </w:t>
      </w:r>
      <w:r>
        <w:rPr>
          <w:sz w:val="28"/>
          <w:szCs w:val="28"/>
        </w:rPr>
        <w:t>Vì vậy, đ</w:t>
      </w:r>
      <w:r w:rsidR="00594F4A">
        <w:rPr>
          <w:sz w:val="28"/>
          <w:szCs w:val="28"/>
        </w:rPr>
        <w:t>ể tạo điều kiện cho Mặt trận tỉnh thuận lợi hơn trong việc tổ chức, thực hiện nhiệm vụ về công tác tập hợp, xây dựng khối đại đoàn kết toàn dân tộc trong tình hình mới, UBND tỉnh kính trình</w:t>
      </w:r>
      <w:r w:rsidR="004B389D">
        <w:rPr>
          <w:sz w:val="28"/>
          <w:szCs w:val="28"/>
        </w:rPr>
        <w:t xml:space="preserve"> </w:t>
      </w:r>
      <w:r w:rsidR="00AF5523" w:rsidRPr="007669DA">
        <w:rPr>
          <w:color w:val="000000"/>
          <w:sz w:val="28"/>
          <w:szCs w:val="28"/>
        </w:rPr>
        <w:t xml:space="preserve">Hội đồng nhân dân tỉnh cho phép </w:t>
      </w:r>
      <w:r w:rsidR="004B389D">
        <w:rPr>
          <w:color w:val="000000"/>
          <w:sz w:val="28"/>
          <w:szCs w:val="28"/>
        </w:rPr>
        <w:t>ban hành</w:t>
      </w:r>
      <w:r w:rsidR="00AF5523" w:rsidRPr="007669DA">
        <w:rPr>
          <w:color w:val="000000"/>
          <w:sz w:val="28"/>
          <w:szCs w:val="28"/>
        </w:rPr>
        <w:t xml:space="preserve"> </w:t>
      </w:r>
      <w:r w:rsidR="00AF5523">
        <w:rPr>
          <w:color w:val="000000"/>
          <w:sz w:val="28"/>
          <w:szCs w:val="28"/>
        </w:rPr>
        <w:t>Nghị quyết</w:t>
      </w:r>
      <w:r w:rsidR="00C10502" w:rsidRPr="00A35E93">
        <w:rPr>
          <w:sz w:val="28"/>
          <w:szCs w:val="28"/>
        </w:rPr>
        <w:t xml:space="preserve"> </w:t>
      </w:r>
      <w:r w:rsidR="00AF5523" w:rsidRPr="00A35E93">
        <w:rPr>
          <w:sz w:val="28"/>
          <w:szCs w:val="28"/>
        </w:rPr>
        <w:t>sửa đổi</w:t>
      </w:r>
      <w:r w:rsidR="00AF5523">
        <w:rPr>
          <w:sz w:val="28"/>
          <w:szCs w:val="28"/>
        </w:rPr>
        <w:t>, bổ sung</w:t>
      </w:r>
      <w:r w:rsidR="00AF5523" w:rsidRPr="00A35E93">
        <w:rPr>
          <w:sz w:val="28"/>
          <w:szCs w:val="28"/>
        </w:rPr>
        <w:t xml:space="preserve"> </w:t>
      </w:r>
      <w:r w:rsidR="004B389D" w:rsidRPr="004B389D">
        <w:rPr>
          <w:sz w:val="28"/>
          <w:szCs w:val="28"/>
        </w:rPr>
        <w:t>điểm b khoản 2 Điều 3</w:t>
      </w:r>
      <w:r w:rsidR="004B389D">
        <w:rPr>
          <w:sz w:val="28"/>
          <w:szCs w:val="28"/>
        </w:rPr>
        <w:t xml:space="preserve"> </w:t>
      </w:r>
      <w:r w:rsidR="00AF5523" w:rsidRPr="00A35E93">
        <w:rPr>
          <w:sz w:val="28"/>
          <w:szCs w:val="28"/>
        </w:rPr>
        <w:t xml:space="preserve">Nghị quyết số </w:t>
      </w:r>
      <w:r w:rsidR="00AF5523">
        <w:rPr>
          <w:sz w:val="28"/>
          <w:szCs w:val="28"/>
        </w:rPr>
        <w:t>20/2014</w:t>
      </w:r>
      <w:r w:rsidR="00AF5523" w:rsidRPr="00A35E93">
        <w:rPr>
          <w:sz w:val="28"/>
          <w:szCs w:val="28"/>
        </w:rPr>
        <w:t xml:space="preserve">/NQ-HĐND </w:t>
      </w:r>
      <w:r w:rsidR="004B389D" w:rsidRPr="004B389D">
        <w:rPr>
          <w:sz w:val="28"/>
          <w:szCs w:val="28"/>
        </w:rPr>
        <w:t>ngày 10/12/2014 của HĐND tỉnh</w:t>
      </w:r>
      <w:r w:rsidR="004B389D">
        <w:rPr>
          <w:sz w:val="28"/>
          <w:szCs w:val="28"/>
        </w:rPr>
        <w:t>.</w:t>
      </w:r>
    </w:p>
    <w:p w14:paraId="61589579" w14:textId="77777777" w:rsidR="00EE3DB0" w:rsidRPr="00761A26" w:rsidRDefault="00761A26" w:rsidP="004B389D">
      <w:pPr>
        <w:spacing w:before="60" w:after="60"/>
        <w:ind w:firstLine="720"/>
        <w:jc w:val="both"/>
        <w:rPr>
          <w:b/>
          <w:bCs/>
          <w:spacing w:val="-2"/>
          <w:sz w:val="28"/>
          <w:szCs w:val="28"/>
          <w:lang w:val="nb-NO"/>
        </w:rPr>
      </w:pPr>
      <w:r w:rsidRPr="00761A26">
        <w:rPr>
          <w:b/>
          <w:bCs/>
          <w:spacing w:val="-2"/>
          <w:sz w:val="28"/>
          <w:szCs w:val="28"/>
          <w:lang w:val="nb-NO"/>
        </w:rPr>
        <w:t>2</w:t>
      </w:r>
      <w:r w:rsidR="00EE3DB0" w:rsidRPr="00761A26">
        <w:rPr>
          <w:b/>
          <w:bCs/>
          <w:spacing w:val="-2"/>
          <w:sz w:val="28"/>
          <w:szCs w:val="28"/>
          <w:lang w:val="nb-NO"/>
        </w:rPr>
        <w:t>. Đối tượng</w:t>
      </w:r>
      <w:r w:rsidR="00E942D5">
        <w:rPr>
          <w:b/>
          <w:bCs/>
          <w:spacing w:val="-2"/>
          <w:sz w:val="28"/>
          <w:szCs w:val="28"/>
          <w:lang w:val="nb-NO"/>
        </w:rPr>
        <w:t>,</w:t>
      </w:r>
      <w:r w:rsidR="00EE3DB0" w:rsidRPr="00761A26">
        <w:rPr>
          <w:b/>
          <w:bCs/>
          <w:spacing w:val="-2"/>
          <w:sz w:val="28"/>
          <w:szCs w:val="28"/>
          <w:lang w:val="nb-NO"/>
        </w:rPr>
        <w:t xml:space="preserve"> phạm vi điều chỉnh của Nghị quyết</w:t>
      </w:r>
      <w:r w:rsidR="0090155F">
        <w:rPr>
          <w:b/>
          <w:bCs/>
          <w:spacing w:val="-2"/>
          <w:sz w:val="28"/>
          <w:szCs w:val="28"/>
          <w:lang w:val="nb-NO"/>
        </w:rPr>
        <w:t>:</w:t>
      </w:r>
    </w:p>
    <w:p w14:paraId="1E6B1F0C" w14:textId="77777777" w:rsidR="001A27EC" w:rsidRDefault="001A27EC" w:rsidP="00B131E9">
      <w:pPr>
        <w:spacing w:before="60" w:after="60"/>
        <w:ind w:firstLine="720"/>
        <w:jc w:val="both"/>
        <w:rPr>
          <w:sz w:val="28"/>
          <w:szCs w:val="28"/>
          <w:lang w:val="nb-NO"/>
        </w:rPr>
      </w:pPr>
      <w:r w:rsidRPr="001A27EC">
        <w:rPr>
          <w:sz w:val="28"/>
          <w:szCs w:val="28"/>
          <w:lang w:val="nb-NO"/>
        </w:rPr>
        <w:t>C</w:t>
      </w:r>
      <w:r w:rsidR="0077359D" w:rsidRPr="006953CA">
        <w:rPr>
          <w:sz w:val="28"/>
          <w:szCs w:val="28"/>
          <w:lang w:val="nb-NO"/>
        </w:rPr>
        <w:t xml:space="preserve">ác vị lão thành cách mạng, chiến sĩ cách mạng tiêu biểu, Bà mẹ Việt Nam anh hùng, anh hùng lực lượng vũ trang, các chức sắc, chức việc tôn giáo, nhân sỹ, trí thức tiêu biểu, người có uy tín tiêu biểu trong đồng bào dân tộc thiểu số có đóng góp tích cực trong công cuộc xây dựng, bảo vệ Tổ quốc và củng cố khối đại đoàn kết dân </w:t>
      </w:r>
      <w:r w:rsidR="0077359D">
        <w:rPr>
          <w:sz w:val="28"/>
          <w:szCs w:val="28"/>
          <w:lang w:val="nb-NO"/>
        </w:rPr>
        <w:t>tộc</w:t>
      </w:r>
      <w:r w:rsidRPr="001A27EC">
        <w:rPr>
          <w:sz w:val="28"/>
          <w:szCs w:val="28"/>
          <w:lang w:val="nb-NO"/>
        </w:rPr>
        <w:t>.</w:t>
      </w:r>
    </w:p>
    <w:p w14:paraId="30A52DC4" w14:textId="77777777" w:rsidR="004B389D" w:rsidRDefault="00761A26" w:rsidP="004B389D">
      <w:pPr>
        <w:spacing w:before="60" w:after="60"/>
        <w:ind w:firstLine="720"/>
        <w:jc w:val="both"/>
        <w:rPr>
          <w:b/>
          <w:sz w:val="28"/>
          <w:szCs w:val="28"/>
          <w:lang w:val="nb-NO"/>
        </w:rPr>
      </w:pPr>
      <w:r w:rsidRPr="00761A26">
        <w:rPr>
          <w:b/>
          <w:sz w:val="28"/>
          <w:szCs w:val="28"/>
          <w:lang w:val="nb-NO"/>
        </w:rPr>
        <w:t>3</w:t>
      </w:r>
      <w:r w:rsidR="00EE3DB0" w:rsidRPr="00761A26">
        <w:rPr>
          <w:b/>
          <w:sz w:val="28"/>
          <w:szCs w:val="28"/>
          <w:lang w:val="nb-NO"/>
        </w:rPr>
        <w:t xml:space="preserve">. </w:t>
      </w:r>
      <w:r w:rsidRPr="00761A26">
        <w:rPr>
          <w:b/>
          <w:sz w:val="28"/>
          <w:szCs w:val="28"/>
          <w:lang w:val="nb-NO"/>
        </w:rPr>
        <w:t>N</w:t>
      </w:r>
      <w:r w:rsidR="00EE3DB0" w:rsidRPr="00761A26">
        <w:rPr>
          <w:b/>
          <w:sz w:val="28"/>
          <w:szCs w:val="28"/>
          <w:lang w:val="nb-NO"/>
        </w:rPr>
        <w:t xml:space="preserve">ội dung </w:t>
      </w:r>
      <w:r w:rsidRPr="00761A26">
        <w:rPr>
          <w:b/>
          <w:sz w:val="28"/>
          <w:szCs w:val="28"/>
          <w:lang w:val="nb-NO"/>
        </w:rPr>
        <w:t>chính của</w:t>
      </w:r>
      <w:r w:rsidR="00EE3DB0" w:rsidRPr="00761A26">
        <w:rPr>
          <w:b/>
          <w:sz w:val="28"/>
          <w:szCs w:val="28"/>
          <w:lang w:val="nb-NO"/>
        </w:rPr>
        <w:t xml:space="preserve"> Nghị quyết</w:t>
      </w:r>
      <w:r w:rsidRPr="00761A26">
        <w:rPr>
          <w:b/>
          <w:sz w:val="28"/>
          <w:szCs w:val="28"/>
          <w:lang w:val="nb-NO"/>
        </w:rPr>
        <w:t>:</w:t>
      </w:r>
    </w:p>
    <w:p w14:paraId="4BD991AB" w14:textId="77777777" w:rsidR="00AF5523" w:rsidRPr="004B389D" w:rsidRDefault="00AF5523" w:rsidP="004B389D">
      <w:pPr>
        <w:spacing w:before="60" w:after="60"/>
        <w:ind w:firstLine="720"/>
        <w:jc w:val="both"/>
        <w:rPr>
          <w:b/>
          <w:sz w:val="28"/>
          <w:szCs w:val="28"/>
          <w:lang w:val="nb-NO"/>
        </w:rPr>
      </w:pPr>
      <w:r w:rsidRPr="000E7354">
        <w:rPr>
          <w:spacing w:val="2"/>
          <w:sz w:val="28"/>
          <w:szCs w:val="28"/>
          <w:lang w:val="nb-NO"/>
        </w:rPr>
        <w:lastRenderedPageBreak/>
        <w:t>Sửa đổi</w:t>
      </w:r>
      <w:r>
        <w:rPr>
          <w:spacing w:val="2"/>
          <w:sz w:val="28"/>
          <w:szCs w:val="28"/>
          <w:lang w:val="nb-NO"/>
        </w:rPr>
        <w:t>, bổ sung điểm b</w:t>
      </w:r>
      <w:r w:rsidRPr="000E7354">
        <w:rPr>
          <w:spacing w:val="2"/>
          <w:sz w:val="28"/>
          <w:szCs w:val="28"/>
          <w:lang w:val="nb-NO"/>
        </w:rPr>
        <w:t xml:space="preserve"> </w:t>
      </w:r>
      <w:r w:rsidRPr="009208C3">
        <w:rPr>
          <w:sz w:val="28"/>
          <w:szCs w:val="28"/>
          <w:lang w:val="nb-NO"/>
        </w:rPr>
        <w:t>khoản 2 Điều 3 Nghị quyết số 20/2014/NQ-HĐND ngày 10/12/2014 của HĐND tỉnh về</w:t>
      </w:r>
      <w:r w:rsidR="008C64F0" w:rsidRPr="009208C3">
        <w:rPr>
          <w:sz w:val="28"/>
          <w:szCs w:val="28"/>
          <w:lang w:val="nb-NO"/>
        </w:rPr>
        <w:t xml:space="preserve"> việc tăng mức chi tặng quà lưu niệm, chúc mừng như sau:</w:t>
      </w:r>
      <w:r w:rsidR="00426AA3" w:rsidRPr="009208C3">
        <w:rPr>
          <w:sz w:val="28"/>
          <w:szCs w:val="28"/>
          <w:lang w:val="nb-NO"/>
        </w:rPr>
        <w:t xml:space="preserve"> </w:t>
      </w:r>
    </w:p>
    <w:p w14:paraId="74B62250" w14:textId="77777777" w:rsidR="00426AA3" w:rsidRPr="009208C3" w:rsidRDefault="00426AA3" w:rsidP="00B131E9">
      <w:pPr>
        <w:spacing w:before="60" w:after="60"/>
        <w:ind w:firstLine="720"/>
        <w:jc w:val="both"/>
        <w:rPr>
          <w:sz w:val="28"/>
          <w:szCs w:val="28"/>
          <w:lang w:val="nb-NO"/>
        </w:rPr>
      </w:pPr>
      <w:r w:rsidRPr="009208C3">
        <w:rPr>
          <w:sz w:val="28"/>
          <w:szCs w:val="28"/>
          <w:lang w:val="nb-NO"/>
        </w:rPr>
        <w:t>b) Chi tặng quà chúc mừng ngày Tết nguyên đán, ngày lễ hoặc ngày lễ trọng (ngày lễ kỷ niệm trọng thể nhất của từng dân tộc, tổ chức tôn giáo) đối với các vị lão thành cách mạng, chiến sĩ cách mạng tiêu biểu, Bà mẹ Việt Nam anh hùng, anh hùng lực lượng vũ trang, các chức sắc, chức việc tôn giáo, nhân sỹ, trí thức tiêu biểu, người có uy tín tiêu biểu trong đồng bào dân tộc thiểu số có đóng góp tích cực trong công cuộc xây dựng, bảo vệ Tổ quốc và củng cố khối đại đoàn kết dân tộc:</w:t>
      </w:r>
    </w:p>
    <w:p w14:paraId="0A4F4510" w14:textId="62E489C4" w:rsidR="0045697D" w:rsidRDefault="004108AA" w:rsidP="00B131E9">
      <w:pPr>
        <w:spacing w:before="60" w:after="60"/>
        <w:ind w:firstLine="720"/>
        <w:jc w:val="both"/>
        <w:rPr>
          <w:sz w:val="28"/>
          <w:szCs w:val="28"/>
          <w:lang w:val="nb-NO"/>
        </w:rPr>
      </w:pPr>
      <w:r>
        <w:rPr>
          <w:sz w:val="28"/>
          <w:szCs w:val="28"/>
          <w:lang w:val="nb-NO"/>
        </w:rPr>
        <w:t xml:space="preserve">- </w:t>
      </w:r>
      <w:r w:rsidR="0045697D" w:rsidRPr="009208C3">
        <w:rPr>
          <w:sz w:val="28"/>
          <w:szCs w:val="28"/>
          <w:lang w:val="nb-NO"/>
        </w:rPr>
        <w:t>Uỷ ban Mặt trận Tổ quốc cấp tỉnh: 500.000đ/đại biểu</w:t>
      </w:r>
      <w:r w:rsidR="00AC193B">
        <w:rPr>
          <w:sz w:val="28"/>
          <w:szCs w:val="28"/>
          <w:lang w:val="nb-NO"/>
        </w:rPr>
        <w:t xml:space="preserve"> (Bằng mức tối đa theo Quyết định số 76/2013/QĐ-TTg của Thủ tướng Chính phủ)</w:t>
      </w:r>
      <w:r w:rsidR="0045697D" w:rsidRPr="009208C3">
        <w:rPr>
          <w:sz w:val="28"/>
          <w:szCs w:val="28"/>
          <w:lang w:val="nb-NO"/>
        </w:rPr>
        <w:t>.</w:t>
      </w:r>
    </w:p>
    <w:p w14:paraId="1E191CCE" w14:textId="77777777" w:rsidR="004108AA" w:rsidRPr="009208C3" w:rsidRDefault="004108AA" w:rsidP="00B131E9">
      <w:pPr>
        <w:spacing w:before="60" w:after="60"/>
        <w:ind w:firstLine="720"/>
        <w:jc w:val="both"/>
        <w:rPr>
          <w:sz w:val="28"/>
          <w:szCs w:val="28"/>
          <w:lang w:val="nb-NO"/>
        </w:rPr>
      </w:pPr>
      <w:r>
        <w:rPr>
          <w:sz w:val="28"/>
          <w:szCs w:val="28"/>
          <w:lang w:val="nb-NO"/>
        </w:rPr>
        <w:t xml:space="preserve">- </w:t>
      </w:r>
      <w:r w:rsidRPr="009208C3">
        <w:rPr>
          <w:sz w:val="28"/>
          <w:szCs w:val="28"/>
          <w:lang w:val="nb-NO"/>
        </w:rPr>
        <w:t xml:space="preserve">Uỷ ban Mặt trận Tổ quốc cấp </w:t>
      </w:r>
      <w:r>
        <w:rPr>
          <w:sz w:val="28"/>
          <w:szCs w:val="28"/>
          <w:lang w:val="nb-NO"/>
        </w:rPr>
        <w:t>huyện</w:t>
      </w:r>
      <w:r w:rsidRPr="009208C3">
        <w:rPr>
          <w:sz w:val="28"/>
          <w:szCs w:val="28"/>
          <w:lang w:val="nb-NO"/>
        </w:rPr>
        <w:t xml:space="preserve">: </w:t>
      </w:r>
      <w:r>
        <w:rPr>
          <w:sz w:val="28"/>
          <w:szCs w:val="28"/>
          <w:lang w:val="nb-NO"/>
        </w:rPr>
        <w:t>4</w:t>
      </w:r>
      <w:r w:rsidRPr="009208C3">
        <w:rPr>
          <w:sz w:val="28"/>
          <w:szCs w:val="28"/>
          <w:lang w:val="nb-NO"/>
        </w:rPr>
        <w:t>00.000đ/đại biểu</w:t>
      </w:r>
      <w:r>
        <w:rPr>
          <w:sz w:val="28"/>
          <w:szCs w:val="28"/>
          <w:lang w:val="nb-NO"/>
        </w:rPr>
        <w:t>.</w:t>
      </w:r>
    </w:p>
    <w:p w14:paraId="4472C1D5" w14:textId="77777777" w:rsidR="0090155F" w:rsidRPr="009208C3" w:rsidRDefault="0090155F" w:rsidP="00B131E9">
      <w:pPr>
        <w:spacing w:before="60" w:after="60"/>
        <w:ind w:firstLine="720"/>
        <w:jc w:val="both"/>
        <w:rPr>
          <w:sz w:val="28"/>
          <w:szCs w:val="28"/>
          <w:lang w:val="nb-NO"/>
        </w:rPr>
      </w:pPr>
      <w:r w:rsidRPr="009208C3">
        <w:rPr>
          <w:b/>
          <w:sz w:val="28"/>
          <w:szCs w:val="28"/>
          <w:lang w:val="nb-NO"/>
        </w:rPr>
        <w:t>4. Nguồn kinh phí:</w:t>
      </w:r>
    </w:p>
    <w:p w14:paraId="2B6EF4CD" w14:textId="17AA7912" w:rsidR="005C7D36" w:rsidRDefault="0045697D" w:rsidP="007617FE">
      <w:pPr>
        <w:pStyle w:val="NormalWeb"/>
        <w:shd w:val="clear" w:color="auto" w:fill="FFFFFF"/>
        <w:spacing w:before="60" w:beforeAutospacing="0" w:after="60" w:afterAutospacing="0"/>
        <w:ind w:firstLine="720"/>
        <w:jc w:val="both"/>
        <w:rPr>
          <w:sz w:val="28"/>
          <w:szCs w:val="28"/>
          <w:lang w:val="nb-NO"/>
        </w:rPr>
      </w:pPr>
      <w:r>
        <w:rPr>
          <w:sz w:val="28"/>
          <w:szCs w:val="28"/>
          <w:lang w:val="nb-NO"/>
        </w:rPr>
        <w:t xml:space="preserve">a) </w:t>
      </w:r>
      <w:r w:rsidR="0090155F">
        <w:rPr>
          <w:sz w:val="28"/>
          <w:szCs w:val="28"/>
          <w:lang w:val="nb-NO"/>
        </w:rPr>
        <w:t xml:space="preserve"> Dự kiến kinh phí thực hiện tăng thêm: </w:t>
      </w:r>
      <w:r>
        <w:rPr>
          <w:sz w:val="28"/>
          <w:szCs w:val="28"/>
          <w:lang w:val="nb-NO"/>
        </w:rPr>
        <w:t xml:space="preserve">100.000đ/đại biểu, </w:t>
      </w:r>
      <w:r w:rsidR="0084146B">
        <w:rPr>
          <w:sz w:val="28"/>
          <w:szCs w:val="28"/>
          <w:lang w:val="nb-NO"/>
        </w:rPr>
        <w:t xml:space="preserve">tổng nhu cầu kinh phí tăng thêm gồm: </w:t>
      </w:r>
    </w:p>
    <w:p w14:paraId="170A7A8D" w14:textId="77777777" w:rsidR="004108AA" w:rsidRDefault="004108AA" w:rsidP="004108AA">
      <w:pPr>
        <w:pStyle w:val="NormalWeb"/>
        <w:shd w:val="clear" w:color="auto" w:fill="FFFFFF"/>
        <w:spacing w:before="60" w:beforeAutospacing="0" w:after="60" w:afterAutospacing="0"/>
        <w:ind w:firstLine="720"/>
        <w:rPr>
          <w:sz w:val="28"/>
          <w:szCs w:val="28"/>
          <w:lang w:val="nb-NO"/>
        </w:rPr>
      </w:pPr>
      <w:r>
        <w:rPr>
          <w:sz w:val="28"/>
          <w:szCs w:val="28"/>
          <w:lang w:val="nb-NO"/>
        </w:rPr>
        <w:t xml:space="preserve">- </w:t>
      </w:r>
      <w:r w:rsidRPr="009208C3">
        <w:rPr>
          <w:sz w:val="28"/>
          <w:szCs w:val="28"/>
          <w:lang w:val="nb-NO"/>
        </w:rPr>
        <w:t xml:space="preserve">Uỷ ban Mặt trận Tổ quốc cấp tỉnh: </w:t>
      </w:r>
    </w:p>
    <w:p w14:paraId="080C2CB3" w14:textId="77777777" w:rsidR="004108AA" w:rsidRDefault="004108AA" w:rsidP="004108AA">
      <w:pPr>
        <w:pStyle w:val="NormalWeb"/>
        <w:shd w:val="clear" w:color="auto" w:fill="FFFFFF"/>
        <w:spacing w:before="60" w:beforeAutospacing="0" w:after="60" w:afterAutospacing="0"/>
        <w:ind w:firstLine="720"/>
        <w:rPr>
          <w:sz w:val="28"/>
          <w:szCs w:val="28"/>
          <w:lang w:val="nb-NO"/>
        </w:rPr>
      </w:pPr>
      <w:r>
        <w:rPr>
          <w:sz w:val="28"/>
          <w:szCs w:val="28"/>
          <w:lang w:val="nb-NO"/>
        </w:rPr>
        <w:t>326 suất quà  x 100.000  = 32.600.000 đồng/năm</w:t>
      </w:r>
    </w:p>
    <w:p w14:paraId="561B73DB" w14:textId="77777777" w:rsidR="004108AA" w:rsidRDefault="004108AA" w:rsidP="004108AA">
      <w:pPr>
        <w:spacing w:before="60" w:after="60"/>
        <w:ind w:firstLine="720"/>
        <w:jc w:val="both"/>
        <w:rPr>
          <w:sz w:val="28"/>
          <w:szCs w:val="28"/>
          <w:lang w:val="nb-NO"/>
        </w:rPr>
      </w:pPr>
      <w:r>
        <w:rPr>
          <w:sz w:val="28"/>
          <w:szCs w:val="28"/>
          <w:lang w:val="nb-NO"/>
        </w:rPr>
        <w:t xml:space="preserve">- </w:t>
      </w:r>
      <w:r w:rsidRPr="009208C3">
        <w:rPr>
          <w:sz w:val="28"/>
          <w:szCs w:val="28"/>
          <w:lang w:val="nb-NO"/>
        </w:rPr>
        <w:t xml:space="preserve">Uỷ ban Mặt trận Tổ quốc cấp </w:t>
      </w:r>
      <w:r>
        <w:rPr>
          <w:sz w:val="28"/>
          <w:szCs w:val="28"/>
          <w:lang w:val="nb-NO"/>
        </w:rPr>
        <w:t>huyện</w:t>
      </w:r>
      <w:r w:rsidRPr="009208C3">
        <w:rPr>
          <w:sz w:val="28"/>
          <w:szCs w:val="28"/>
          <w:lang w:val="nb-NO"/>
        </w:rPr>
        <w:t xml:space="preserve">: </w:t>
      </w:r>
    </w:p>
    <w:p w14:paraId="763869D1" w14:textId="77777777" w:rsidR="004108AA" w:rsidRPr="009208C3" w:rsidRDefault="004108AA" w:rsidP="004108AA">
      <w:pPr>
        <w:pStyle w:val="NormalWeb"/>
        <w:shd w:val="clear" w:color="auto" w:fill="FFFFFF"/>
        <w:spacing w:before="60" w:beforeAutospacing="0" w:after="60" w:afterAutospacing="0"/>
        <w:ind w:firstLine="720"/>
        <w:rPr>
          <w:sz w:val="28"/>
          <w:szCs w:val="28"/>
          <w:lang w:val="nb-NO"/>
        </w:rPr>
      </w:pPr>
      <w:r>
        <w:rPr>
          <w:sz w:val="28"/>
          <w:szCs w:val="28"/>
          <w:lang w:val="nb-NO"/>
        </w:rPr>
        <w:t>312 suất quà  x 100.000  = 31.200.000 đồng/năm</w:t>
      </w:r>
    </w:p>
    <w:p w14:paraId="6D406392" w14:textId="77777777" w:rsidR="004108AA" w:rsidRDefault="0045697D" w:rsidP="00B131E9">
      <w:pPr>
        <w:spacing w:before="60" w:after="60"/>
        <w:ind w:firstLine="720"/>
        <w:jc w:val="both"/>
        <w:rPr>
          <w:sz w:val="28"/>
          <w:szCs w:val="28"/>
          <w:lang w:val="nb-NO"/>
        </w:rPr>
      </w:pPr>
      <w:r>
        <w:rPr>
          <w:sz w:val="28"/>
          <w:szCs w:val="28"/>
          <w:lang w:val="nb-NO"/>
        </w:rPr>
        <w:t xml:space="preserve">b) </w:t>
      </w:r>
      <w:r w:rsidR="00E679E5">
        <w:rPr>
          <w:sz w:val="28"/>
          <w:szCs w:val="28"/>
          <w:lang w:val="nb-NO"/>
        </w:rPr>
        <w:t xml:space="preserve"> Nguồn kinh phí: </w:t>
      </w:r>
    </w:p>
    <w:p w14:paraId="5A38C090" w14:textId="77777777" w:rsidR="005B6AC5" w:rsidRDefault="004108AA" w:rsidP="00B131E9">
      <w:pPr>
        <w:spacing w:before="60" w:after="60"/>
        <w:ind w:firstLine="720"/>
        <w:jc w:val="both"/>
        <w:rPr>
          <w:sz w:val="28"/>
          <w:szCs w:val="28"/>
          <w:lang w:val="nb-NO"/>
        </w:rPr>
      </w:pPr>
      <w:r>
        <w:rPr>
          <w:sz w:val="28"/>
          <w:szCs w:val="28"/>
          <w:lang w:val="nb-NO"/>
        </w:rPr>
        <w:t xml:space="preserve">- Đối với Uỷ ban MTTQ Việt Nam tỉnh: </w:t>
      </w:r>
      <w:r w:rsidR="00E679E5">
        <w:rPr>
          <w:sz w:val="28"/>
          <w:szCs w:val="28"/>
          <w:lang w:val="nb-NO"/>
        </w:rPr>
        <w:t xml:space="preserve">Sử dụng từ nguồn ngân sách phân bổ theo định mức </w:t>
      </w:r>
      <w:r w:rsidR="00A95D32">
        <w:rPr>
          <w:sz w:val="28"/>
          <w:szCs w:val="28"/>
          <w:lang w:val="nb-NO"/>
        </w:rPr>
        <w:t xml:space="preserve"> </w:t>
      </w:r>
      <w:r w:rsidR="00E679E5">
        <w:rPr>
          <w:sz w:val="28"/>
          <w:szCs w:val="28"/>
          <w:lang w:val="nb-NO"/>
        </w:rPr>
        <w:t>tiêu chí bổ sung và h</w:t>
      </w:r>
      <w:r>
        <w:rPr>
          <w:sz w:val="28"/>
          <w:szCs w:val="28"/>
          <w:lang w:val="nb-NO"/>
        </w:rPr>
        <w:t>oạt động chi không thường xuyên</w:t>
      </w:r>
      <w:r w:rsidR="005B6AC5">
        <w:rPr>
          <w:sz w:val="28"/>
          <w:szCs w:val="28"/>
          <w:lang w:val="nb-NO"/>
        </w:rPr>
        <w:t xml:space="preserve"> giao cho Uỷ ban Mặt trận Tổ quốc</w:t>
      </w:r>
      <w:r w:rsidR="00DD4451">
        <w:rPr>
          <w:sz w:val="28"/>
          <w:szCs w:val="28"/>
          <w:lang w:val="nb-NO"/>
        </w:rPr>
        <w:t xml:space="preserve"> Việt Nam tỉnh</w:t>
      </w:r>
      <w:r w:rsidR="005B6AC5">
        <w:rPr>
          <w:sz w:val="28"/>
          <w:szCs w:val="28"/>
          <w:lang w:val="nb-NO"/>
        </w:rPr>
        <w:t xml:space="preserve"> hàng năm.</w:t>
      </w:r>
    </w:p>
    <w:p w14:paraId="4E403D23" w14:textId="77777777" w:rsidR="004108AA" w:rsidRDefault="004108AA" w:rsidP="00B131E9">
      <w:pPr>
        <w:spacing w:before="60" w:after="60"/>
        <w:ind w:firstLine="720"/>
        <w:jc w:val="both"/>
        <w:rPr>
          <w:sz w:val="28"/>
          <w:szCs w:val="28"/>
          <w:lang w:val="nb-NO"/>
        </w:rPr>
      </w:pPr>
      <w:r>
        <w:rPr>
          <w:sz w:val="28"/>
          <w:szCs w:val="28"/>
          <w:lang w:val="nb-NO"/>
        </w:rPr>
        <w:t xml:space="preserve">- Đối với Uỷ ban MTTQ Việt Nam huyện: </w:t>
      </w:r>
      <w:r w:rsidR="00C15AC1">
        <w:rPr>
          <w:sz w:val="28"/>
          <w:szCs w:val="28"/>
          <w:lang w:val="nb-NO"/>
        </w:rPr>
        <w:t xml:space="preserve"> Sử dụng n</w:t>
      </w:r>
      <w:r>
        <w:rPr>
          <w:sz w:val="28"/>
          <w:szCs w:val="28"/>
          <w:lang w:val="nb-NO"/>
        </w:rPr>
        <w:t>gân sách bố trí kinh phí trong dự toán hàng năm của cơ quan Uỷ ban MTTQ Việt Nam cấp huyện theo phân cấp ngân sách</w:t>
      </w:r>
    </w:p>
    <w:p w14:paraId="117645FA" w14:textId="77777777" w:rsidR="00761A26" w:rsidRPr="009208C3" w:rsidRDefault="0090155F" w:rsidP="00B131E9">
      <w:pPr>
        <w:spacing w:before="60" w:after="60"/>
        <w:ind w:firstLine="720"/>
        <w:jc w:val="both"/>
        <w:rPr>
          <w:b/>
          <w:sz w:val="28"/>
          <w:szCs w:val="28"/>
          <w:lang w:val="nb-NO"/>
        </w:rPr>
      </w:pPr>
      <w:r w:rsidRPr="009208C3">
        <w:rPr>
          <w:b/>
          <w:sz w:val="28"/>
          <w:szCs w:val="28"/>
          <w:lang w:val="nb-NO"/>
        </w:rPr>
        <w:t>5</w:t>
      </w:r>
      <w:r w:rsidR="00761A26" w:rsidRPr="009208C3">
        <w:rPr>
          <w:b/>
          <w:sz w:val="28"/>
          <w:szCs w:val="28"/>
          <w:lang w:val="nb-NO"/>
        </w:rPr>
        <w:t>. Thời gian dự kiến đề nghị HĐND tỉnh xem xét:</w:t>
      </w:r>
    </w:p>
    <w:p w14:paraId="01674EA2" w14:textId="77777777" w:rsidR="00761A26" w:rsidRPr="009208C3" w:rsidRDefault="00761A26" w:rsidP="00B131E9">
      <w:pPr>
        <w:spacing w:before="60" w:after="60"/>
        <w:ind w:firstLine="720"/>
        <w:jc w:val="both"/>
        <w:rPr>
          <w:iCs/>
          <w:sz w:val="28"/>
          <w:szCs w:val="28"/>
          <w:lang w:val="nb-NO"/>
        </w:rPr>
      </w:pPr>
      <w:r w:rsidRPr="009208C3">
        <w:rPr>
          <w:sz w:val="28"/>
          <w:szCs w:val="28"/>
          <w:lang w:val="nb-NO"/>
        </w:rPr>
        <w:t xml:space="preserve">Tại kỳ họp thứ </w:t>
      </w:r>
      <w:r w:rsidR="001A27EC" w:rsidRPr="009208C3">
        <w:rPr>
          <w:sz w:val="28"/>
          <w:szCs w:val="28"/>
          <w:lang w:val="nb-NO"/>
        </w:rPr>
        <w:t>1</w:t>
      </w:r>
      <w:r w:rsidR="00CD54A8" w:rsidRPr="009208C3">
        <w:rPr>
          <w:sz w:val="28"/>
          <w:szCs w:val="28"/>
          <w:lang w:val="nb-NO"/>
        </w:rPr>
        <w:t>1</w:t>
      </w:r>
      <w:r w:rsidRPr="009208C3">
        <w:rPr>
          <w:sz w:val="28"/>
          <w:szCs w:val="28"/>
          <w:lang w:val="nb-NO"/>
        </w:rPr>
        <w:t>, Hội đồng nhân dân tỉnh khóa VI</w:t>
      </w:r>
      <w:r w:rsidR="00181EF6" w:rsidRPr="009208C3">
        <w:rPr>
          <w:sz w:val="28"/>
          <w:szCs w:val="28"/>
          <w:lang w:val="nb-NO"/>
        </w:rPr>
        <w:t xml:space="preserve"> (tháng </w:t>
      </w:r>
      <w:r w:rsidR="00CD54A8" w:rsidRPr="009208C3">
        <w:rPr>
          <w:sz w:val="28"/>
          <w:szCs w:val="28"/>
          <w:lang w:val="nb-NO"/>
        </w:rPr>
        <w:t>9</w:t>
      </w:r>
      <w:r w:rsidR="00181EF6" w:rsidRPr="009208C3">
        <w:rPr>
          <w:sz w:val="28"/>
          <w:szCs w:val="28"/>
          <w:lang w:val="nb-NO"/>
        </w:rPr>
        <w:t>/2020)</w:t>
      </w:r>
    </w:p>
    <w:p w14:paraId="734042EA" w14:textId="77777777" w:rsidR="00761A26" w:rsidRDefault="00761A26" w:rsidP="00B131E9">
      <w:pPr>
        <w:spacing w:before="60" w:after="60"/>
        <w:ind w:firstLine="720"/>
        <w:jc w:val="both"/>
        <w:rPr>
          <w:sz w:val="28"/>
          <w:lang w:val="nb-NO"/>
        </w:rPr>
      </w:pPr>
      <w:r w:rsidRPr="009208C3">
        <w:rPr>
          <w:sz w:val="28"/>
          <w:lang w:val="nb-NO"/>
        </w:rPr>
        <w:t>Ủy ban nhân dân tỉnh Khánh Hòa kính trình Thường trực Hội đồng nhân dân tỉnh Khánh Hòa xem xét, chấp thuận./.</w:t>
      </w:r>
    </w:p>
    <w:p w14:paraId="0353EF58" w14:textId="77777777" w:rsidR="00C5483E" w:rsidRPr="009208C3" w:rsidRDefault="00C5483E" w:rsidP="00B131E9">
      <w:pPr>
        <w:spacing w:before="60" w:after="60"/>
        <w:ind w:firstLine="720"/>
        <w:jc w:val="both"/>
        <w:rPr>
          <w:sz w:val="28"/>
          <w:lang w:val="nb-NO"/>
        </w:rPr>
      </w:pPr>
    </w:p>
    <w:p w14:paraId="4611A403" w14:textId="77777777" w:rsidR="00761A26" w:rsidRPr="009208C3" w:rsidRDefault="00761A26" w:rsidP="00B131E9">
      <w:pPr>
        <w:spacing w:before="120"/>
        <w:jc w:val="both"/>
        <w:rPr>
          <w:lang w:val="nb-NO"/>
        </w:rPr>
      </w:pPr>
      <w:r w:rsidRPr="00834A58">
        <w:rPr>
          <w:b/>
          <w:i/>
          <w:lang w:val="vi-VN"/>
        </w:rPr>
        <w:t>Nơi nhận</w:t>
      </w:r>
      <w:r w:rsidRPr="009208C3">
        <w:rPr>
          <w:i/>
          <w:lang w:val="nb-NO"/>
        </w:rPr>
        <w:t>:</w:t>
      </w:r>
      <w:r w:rsidRPr="00834A58">
        <w:rPr>
          <w:lang w:val="vi-VN"/>
        </w:rPr>
        <w:t xml:space="preserve">                                                        </w:t>
      </w:r>
      <w:r w:rsidRPr="009208C3">
        <w:rPr>
          <w:lang w:val="nb-NO"/>
        </w:rPr>
        <w:tab/>
      </w:r>
      <w:r w:rsidRPr="00834A58">
        <w:rPr>
          <w:b/>
          <w:sz w:val="28"/>
          <w:lang w:val="vi-VN"/>
        </w:rPr>
        <w:t xml:space="preserve"> TM.</w:t>
      </w:r>
      <w:r w:rsidRPr="009208C3">
        <w:rPr>
          <w:b/>
          <w:sz w:val="28"/>
          <w:lang w:val="nb-NO"/>
        </w:rPr>
        <w:t xml:space="preserve"> </w:t>
      </w:r>
      <w:r w:rsidR="00934D1B" w:rsidRPr="009208C3">
        <w:rPr>
          <w:b/>
          <w:sz w:val="28"/>
          <w:lang w:val="nb-NO"/>
        </w:rPr>
        <w:t>Ủ</w:t>
      </w:r>
      <w:r w:rsidRPr="00834A58">
        <w:rPr>
          <w:b/>
          <w:sz w:val="28"/>
          <w:lang w:val="vi-VN"/>
        </w:rPr>
        <w:t>Y BAN NHÂN DÂN</w:t>
      </w:r>
      <w:r w:rsidRPr="00834A58">
        <w:rPr>
          <w:lang w:val="vi-VN"/>
        </w:rPr>
        <w:t xml:space="preserve">  </w:t>
      </w:r>
    </w:p>
    <w:p w14:paraId="2DCDE4E7" w14:textId="77777777" w:rsidR="00761A26" w:rsidRPr="009208C3" w:rsidRDefault="00761A26" w:rsidP="00B131E9">
      <w:pPr>
        <w:jc w:val="both"/>
        <w:rPr>
          <w:sz w:val="22"/>
          <w:szCs w:val="22"/>
          <w:lang w:val="nb-NO"/>
        </w:rPr>
      </w:pPr>
      <w:r w:rsidRPr="009208C3">
        <w:rPr>
          <w:sz w:val="22"/>
          <w:szCs w:val="22"/>
          <w:lang w:val="nb-NO"/>
        </w:rPr>
        <w:t>- TT HĐND tỉnh;</w:t>
      </w:r>
      <w:r w:rsidRPr="009208C3">
        <w:rPr>
          <w:sz w:val="22"/>
          <w:szCs w:val="22"/>
          <w:lang w:val="nb-NO"/>
        </w:rPr>
        <w:tab/>
      </w:r>
      <w:r w:rsidRPr="009208C3">
        <w:rPr>
          <w:sz w:val="22"/>
          <w:szCs w:val="22"/>
          <w:lang w:val="nb-NO"/>
        </w:rPr>
        <w:tab/>
      </w:r>
      <w:r w:rsidRPr="009208C3">
        <w:rPr>
          <w:sz w:val="22"/>
          <w:szCs w:val="22"/>
          <w:lang w:val="nb-NO"/>
        </w:rPr>
        <w:tab/>
      </w:r>
      <w:r w:rsidRPr="009208C3">
        <w:rPr>
          <w:sz w:val="22"/>
          <w:szCs w:val="22"/>
          <w:lang w:val="nb-NO"/>
        </w:rPr>
        <w:tab/>
      </w:r>
      <w:r w:rsidRPr="009208C3">
        <w:rPr>
          <w:sz w:val="22"/>
          <w:szCs w:val="22"/>
          <w:lang w:val="nb-NO"/>
        </w:rPr>
        <w:tab/>
        <w:t xml:space="preserve">     </w:t>
      </w:r>
    </w:p>
    <w:p w14:paraId="4ED34C48" w14:textId="77777777" w:rsidR="00761A26" w:rsidRPr="009208C3" w:rsidRDefault="00761A26" w:rsidP="00761A26">
      <w:pPr>
        <w:jc w:val="both"/>
        <w:rPr>
          <w:sz w:val="22"/>
          <w:szCs w:val="22"/>
          <w:lang w:val="nb-NO"/>
        </w:rPr>
      </w:pPr>
      <w:r w:rsidRPr="00834A58">
        <w:rPr>
          <w:sz w:val="22"/>
          <w:szCs w:val="22"/>
          <w:lang w:val="vi-VN"/>
        </w:rPr>
        <w:t>- T</w:t>
      </w:r>
      <w:r w:rsidRPr="009208C3">
        <w:rPr>
          <w:sz w:val="22"/>
          <w:szCs w:val="22"/>
          <w:lang w:val="nb-NO"/>
        </w:rPr>
        <w:t>T UBND tỉnh;</w:t>
      </w:r>
    </w:p>
    <w:p w14:paraId="1B22423F" w14:textId="77777777" w:rsidR="00761A26" w:rsidRPr="009208C3" w:rsidRDefault="00761A26" w:rsidP="00761A26">
      <w:pPr>
        <w:jc w:val="both"/>
        <w:rPr>
          <w:sz w:val="22"/>
          <w:szCs w:val="22"/>
          <w:lang w:val="nb-NO"/>
        </w:rPr>
      </w:pPr>
      <w:r w:rsidRPr="009208C3">
        <w:rPr>
          <w:sz w:val="22"/>
          <w:szCs w:val="22"/>
          <w:lang w:val="nb-NO"/>
        </w:rPr>
        <w:t>- Sở Tài chính;</w:t>
      </w:r>
    </w:p>
    <w:p w14:paraId="0C54276F" w14:textId="77777777" w:rsidR="00761A26" w:rsidRPr="00834A58" w:rsidRDefault="00761A26" w:rsidP="00761A26">
      <w:pPr>
        <w:jc w:val="both"/>
        <w:rPr>
          <w:sz w:val="22"/>
          <w:szCs w:val="22"/>
          <w:lang w:val="vi-VN"/>
        </w:rPr>
      </w:pPr>
      <w:r w:rsidRPr="009208C3">
        <w:rPr>
          <w:sz w:val="22"/>
          <w:szCs w:val="22"/>
          <w:lang w:val="nb-NO"/>
        </w:rPr>
        <w:t>- Sở Tư pháp;</w:t>
      </w:r>
      <w:r w:rsidRPr="009208C3">
        <w:rPr>
          <w:sz w:val="22"/>
          <w:szCs w:val="22"/>
          <w:lang w:val="nb-NO"/>
        </w:rPr>
        <w:tab/>
      </w:r>
      <w:r w:rsidRPr="009208C3">
        <w:rPr>
          <w:sz w:val="22"/>
          <w:szCs w:val="22"/>
          <w:lang w:val="nb-NO"/>
        </w:rPr>
        <w:tab/>
      </w:r>
      <w:r w:rsidRPr="009208C3">
        <w:rPr>
          <w:sz w:val="22"/>
          <w:szCs w:val="22"/>
          <w:lang w:val="nb-NO"/>
        </w:rPr>
        <w:tab/>
        <w:t xml:space="preserve">    </w:t>
      </w:r>
    </w:p>
    <w:p w14:paraId="137977D0" w14:textId="77777777" w:rsidR="00E353F3" w:rsidRPr="003A2786" w:rsidRDefault="00761A26" w:rsidP="00761A26">
      <w:pPr>
        <w:jc w:val="both"/>
      </w:pPr>
      <w:r w:rsidRPr="00834A58">
        <w:rPr>
          <w:sz w:val="22"/>
          <w:szCs w:val="22"/>
          <w:lang w:val="vi-VN"/>
        </w:rPr>
        <w:t>- Lưu</w:t>
      </w:r>
      <w:r w:rsidRPr="00834A58">
        <w:rPr>
          <w:sz w:val="22"/>
          <w:szCs w:val="22"/>
        </w:rPr>
        <w:t>:</w:t>
      </w:r>
      <w:r w:rsidRPr="00834A58">
        <w:rPr>
          <w:sz w:val="22"/>
          <w:szCs w:val="22"/>
          <w:lang w:val="vi-VN"/>
        </w:rPr>
        <w:t xml:space="preserve"> </w:t>
      </w:r>
      <w:r w:rsidRPr="00834A58">
        <w:rPr>
          <w:sz w:val="22"/>
          <w:szCs w:val="22"/>
        </w:rPr>
        <w:t xml:space="preserve">VT, </w:t>
      </w:r>
      <w:r w:rsidR="00CD54A8">
        <w:rPr>
          <w:sz w:val="22"/>
          <w:szCs w:val="22"/>
        </w:rPr>
        <w:t>HLe</w:t>
      </w:r>
      <w:r w:rsidRPr="00834A58">
        <w:rPr>
          <w:sz w:val="22"/>
          <w:szCs w:val="22"/>
        </w:rPr>
        <w:t>.</w:t>
      </w:r>
      <w:r w:rsidRPr="00834A58">
        <w:rPr>
          <w:sz w:val="22"/>
          <w:szCs w:val="22"/>
        </w:rPr>
        <w:tab/>
      </w:r>
      <w:r w:rsidR="0048339C" w:rsidRPr="003A2786">
        <w:rPr>
          <w:sz w:val="22"/>
          <w:szCs w:val="22"/>
          <w:lang w:val="vi-VN"/>
        </w:rPr>
        <w:t xml:space="preserve"> </w:t>
      </w:r>
      <w:r w:rsidR="0048339C" w:rsidRPr="003A2786">
        <w:rPr>
          <w:sz w:val="22"/>
          <w:szCs w:val="22"/>
        </w:rPr>
        <w:tab/>
      </w:r>
    </w:p>
    <w:sectPr w:rsidR="00E353F3" w:rsidRPr="003A2786" w:rsidSect="00C879BE">
      <w:headerReference w:type="default" r:id="rId7"/>
      <w:pgSz w:w="11907" w:h="16840" w:code="9"/>
      <w:pgMar w:top="1134" w:right="1134" w:bottom="1134" w:left="1701" w:header="720" w:footer="38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7317CC" w14:textId="77777777" w:rsidR="00DD7EC2" w:rsidRDefault="00DD7EC2">
      <w:r>
        <w:separator/>
      </w:r>
    </w:p>
  </w:endnote>
  <w:endnote w:type="continuationSeparator" w:id="0">
    <w:p w14:paraId="5F8123CC" w14:textId="77777777" w:rsidR="00DD7EC2" w:rsidRDefault="00DD7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Southern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D56204" w14:textId="77777777" w:rsidR="00DD7EC2" w:rsidRDefault="00DD7EC2">
      <w:r>
        <w:separator/>
      </w:r>
    </w:p>
  </w:footnote>
  <w:footnote w:type="continuationSeparator" w:id="0">
    <w:p w14:paraId="7DCDF272" w14:textId="77777777" w:rsidR="00DD7EC2" w:rsidRDefault="00DD7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C6229" w14:textId="77777777" w:rsidR="00DD7EC2" w:rsidRDefault="00AC193B">
    <w:pPr>
      <w:pStyle w:val="Header"/>
      <w:jc w:val="center"/>
    </w:pPr>
    <w:r>
      <w:fldChar w:fldCharType="begin"/>
    </w:r>
    <w:r>
      <w:instrText xml:space="preserve"> PAGE   \* MERGEFORMAT </w:instrText>
    </w:r>
    <w:r>
      <w:fldChar w:fldCharType="separate"/>
    </w:r>
    <w:r w:rsidR="00A53408">
      <w:rPr>
        <w:noProof/>
      </w:rPr>
      <w:t>2</w:t>
    </w:r>
    <w:r>
      <w:rPr>
        <w:noProof/>
      </w:rPr>
      <w:fldChar w:fldCharType="end"/>
    </w:r>
  </w:p>
  <w:p w14:paraId="04DEAE04" w14:textId="77777777" w:rsidR="00DD7EC2" w:rsidRDefault="00DD7E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13842"/>
    <w:multiLevelType w:val="hybridMultilevel"/>
    <w:tmpl w:val="FB463A8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95261"/>
    <w:multiLevelType w:val="hybridMultilevel"/>
    <w:tmpl w:val="4044F810"/>
    <w:lvl w:ilvl="0" w:tplc="108A0528">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5E30F20"/>
    <w:multiLevelType w:val="hybridMultilevel"/>
    <w:tmpl w:val="2980879C"/>
    <w:lvl w:ilvl="0" w:tplc="CC7E815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E712FD"/>
    <w:multiLevelType w:val="hybridMultilevel"/>
    <w:tmpl w:val="76CAC4C4"/>
    <w:lvl w:ilvl="0" w:tplc="04090017">
      <w:start w:val="1"/>
      <w:numFmt w:val="lowerLetter"/>
      <w:lvlText w:val="%1)"/>
      <w:lvlJc w:val="left"/>
      <w:pPr>
        <w:tabs>
          <w:tab w:val="num" w:pos="720"/>
        </w:tabs>
        <w:ind w:left="720" w:hanging="360"/>
      </w:pPr>
      <w:rPr>
        <w:rFonts w:hint="default"/>
      </w:rPr>
    </w:lvl>
    <w:lvl w:ilvl="1" w:tplc="479CBA4A">
      <w:start w:val="1"/>
      <w:numFmt w:val="decimal"/>
      <w:lvlText w:val="%2."/>
      <w:lvlJc w:val="left"/>
      <w:pPr>
        <w:tabs>
          <w:tab w:val="num" w:pos="1260"/>
        </w:tabs>
        <w:ind w:left="12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9B3CEC"/>
    <w:multiLevelType w:val="hybridMultilevel"/>
    <w:tmpl w:val="1A9676E2"/>
    <w:lvl w:ilvl="0" w:tplc="F60CBA1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A3D56B2"/>
    <w:multiLevelType w:val="hybridMultilevel"/>
    <w:tmpl w:val="6A68B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D241D"/>
    <w:multiLevelType w:val="hybridMultilevel"/>
    <w:tmpl w:val="8F288F18"/>
    <w:lvl w:ilvl="0" w:tplc="24D8D8EC">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2C6C78A5"/>
    <w:multiLevelType w:val="hybridMultilevel"/>
    <w:tmpl w:val="04103B0A"/>
    <w:lvl w:ilvl="0" w:tplc="D4EE288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3026530A"/>
    <w:multiLevelType w:val="hybridMultilevel"/>
    <w:tmpl w:val="DD92DF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4F0D0E"/>
    <w:multiLevelType w:val="hybridMultilevel"/>
    <w:tmpl w:val="2A1E3226"/>
    <w:lvl w:ilvl="0" w:tplc="F8509D42">
      <w:start w:val="1"/>
      <w:numFmt w:val="lowerLetter"/>
      <w:lvlText w:val="%1)"/>
      <w:lvlJc w:val="left"/>
      <w:pPr>
        <w:tabs>
          <w:tab w:val="num" w:pos="1440"/>
        </w:tabs>
        <w:ind w:left="1440" w:hanging="360"/>
      </w:pPr>
      <w:rPr>
        <w:rFonts w:hint="default"/>
      </w:rPr>
    </w:lvl>
    <w:lvl w:ilvl="1" w:tplc="2FBCA012">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42D348BA"/>
    <w:multiLevelType w:val="hybridMultilevel"/>
    <w:tmpl w:val="323A43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02C5BED"/>
    <w:multiLevelType w:val="hybridMultilevel"/>
    <w:tmpl w:val="A8821AE8"/>
    <w:lvl w:ilvl="0" w:tplc="0409000F">
      <w:start w:val="1"/>
      <w:numFmt w:val="decimal"/>
      <w:lvlText w:val="%1."/>
      <w:lvlJc w:val="left"/>
      <w:pPr>
        <w:tabs>
          <w:tab w:val="num" w:pos="720"/>
        </w:tabs>
        <w:ind w:left="720" w:hanging="360"/>
      </w:pPr>
      <w:rPr>
        <w:rFonts w:hint="default"/>
      </w:rPr>
    </w:lvl>
    <w:lvl w:ilvl="1" w:tplc="A7D4DD46">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6C1009C"/>
    <w:multiLevelType w:val="hybridMultilevel"/>
    <w:tmpl w:val="A5DED5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E676034"/>
    <w:multiLevelType w:val="hybridMultilevel"/>
    <w:tmpl w:val="14627446"/>
    <w:lvl w:ilvl="0" w:tplc="04090017">
      <w:start w:val="1"/>
      <w:numFmt w:val="low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4" w15:restartNumberingAfterBreak="0">
    <w:nsid w:val="73A97A9D"/>
    <w:multiLevelType w:val="hybridMultilevel"/>
    <w:tmpl w:val="DC66C6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CA478A6"/>
    <w:multiLevelType w:val="hybridMultilevel"/>
    <w:tmpl w:val="624C8FA6"/>
    <w:lvl w:ilvl="0" w:tplc="A45A826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7D7A7C96"/>
    <w:multiLevelType w:val="hybridMultilevel"/>
    <w:tmpl w:val="D342233A"/>
    <w:lvl w:ilvl="0" w:tplc="0409000F">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6"/>
  </w:num>
  <w:num w:numId="2">
    <w:abstractNumId w:val="13"/>
  </w:num>
  <w:num w:numId="3">
    <w:abstractNumId w:val="11"/>
  </w:num>
  <w:num w:numId="4">
    <w:abstractNumId w:val="3"/>
  </w:num>
  <w:num w:numId="5">
    <w:abstractNumId w:val="2"/>
  </w:num>
  <w:num w:numId="6">
    <w:abstractNumId w:val="4"/>
  </w:num>
  <w:num w:numId="7">
    <w:abstractNumId w:val="15"/>
  </w:num>
  <w:num w:numId="8">
    <w:abstractNumId w:val="7"/>
  </w:num>
  <w:num w:numId="9">
    <w:abstractNumId w:val="1"/>
  </w:num>
  <w:num w:numId="10">
    <w:abstractNumId w:val="9"/>
  </w:num>
  <w:num w:numId="11">
    <w:abstractNumId w:val="12"/>
  </w:num>
  <w:num w:numId="12">
    <w:abstractNumId w:val="6"/>
  </w:num>
  <w:num w:numId="13">
    <w:abstractNumId w:val="14"/>
  </w:num>
  <w:num w:numId="14">
    <w:abstractNumId w:val="10"/>
  </w:num>
  <w:num w:numId="15">
    <w:abstractNumId w:val="5"/>
  </w:num>
  <w:num w:numId="16">
    <w:abstractNumId w:val="8"/>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57"/>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6D5C"/>
    <w:rsid w:val="000016D4"/>
    <w:rsid w:val="000022EF"/>
    <w:rsid w:val="00005E56"/>
    <w:rsid w:val="000139CA"/>
    <w:rsid w:val="00020220"/>
    <w:rsid w:val="0002649E"/>
    <w:rsid w:val="00033481"/>
    <w:rsid w:val="000461AF"/>
    <w:rsid w:val="00046E94"/>
    <w:rsid w:val="0005191F"/>
    <w:rsid w:val="00055748"/>
    <w:rsid w:val="00055FF5"/>
    <w:rsid w:val="000577C9"/>
    <w:rsid w:val="00070354"/>
    <w:rsid w:val="00082B80"/>
    <w:rsid w:val="000904AF"/>
    <w:rsid w:val="00096443"/>
    <w:rsid w:val="000A18CD"/>
    <w:rsid w:val="000A7CAF"/>
    <w:rsid w:val="000B33D1"/>
    <w:rsid w:val="000B6EB2"/>
    <w:rsid w:val="000C052C"/>
    <w:rsid w:val="000C1A11"/>
    <w:rsid w:val="000E117B"/>
    <w:rsid w:val="000E7354"/>
    <w:rsid w:val="000F2303"/>
    <w:rsid w:val="001113AD"/>
    <w:rsid w:val="00116352"/>
    <w:rsid w:val="00124BC5"/>
    <w:rsid w:val="00124C72"/>
    <w:rsid w:val="0013046F"/>
    <w:rsid w:val="00130E49"/>
    <w:rsid w:val="001327D7"/>
    <w:rsid w:val="00152438"/>
    <w:rsid w:val="00161524"/>
    <w:rsid w:val="001665AD"/>
    <w:rsid w:val="0017043A"/>
    <w:rsid w:val="00171CD0"/>
    <w:rsid w:val="00172EAC"/>
    <w:rsid w:val="00174288"/>
    <w:rsid w:val="00181EF6"/>
    <w:rsid w:val="001846DF"/>
    <w:rsid w:val="00197D8A"/>
    <w:rsid w:val="001A27EC"/>
    <w:rsid w:val="001A7E77"/>
    <w:rsid w:val="001B7690"/>
    <w:rsid w:val="001C5B9B"/>
    <w:rsid w:val="001D7407"/>
    <w:rsid w:val="001E0809"/>
    <w:rsid w:val="001E4FC2"/>
    <w:rsid w:val="00204172"/>
    <w:rsid w:val="00205027"/>
    <w:rsid w:val="00205129"/>
    <w:rsid w:val="0020592A"/>
    <w:rsid w:val="00215167"/>
    <w:rsid w:val="00246115"/>
    <w:rsid w:val="002463BC"/>
    <w:rsid w:val="002532DE"/>
    <w:rsid w:val="0025334F"/>
    <w:rsid w:val="002544D3"/>
    <w:rsid w:val="002633EB"/>
    <w:rsid w:val="00270E8D"/>
    <w:rsid w:val="0027105B"/>
    <w:rsid w:val="00271FFE"/>
    <w:rsid w:val="00274DBF"/>
    <w:rsid w:val="00274F7E"/>
    <w:rsid w:val="00280621"/>
    <w:rsid w:val="002850BE"/>
    <w:rsid w:val="00295F7F"/>
    <w:rsid w:val="00296497"/>
    <w:rsid w:val="002A203D"/>
    <w:rsid w:val="002A4887"/>
    <w:rsid w:val="002B2F02"/>
    <w:rsid w:val="002B3A16"/>
    <w:rsid w:val="002B5157"/>
    <w:rsid w:val="002C0F6E"/>
    <w:rsid w:val="002D627F"/>
    <w:rsid w:val="002D66FD"/>
    <w:rsid w:val="002D76DE"/>
    <w:rsid w:val="002E4745"/>
    <w:rsid w:val="00301723"/>
    <w:rsid w:val="00320E10"/>
    <w:rsid w:val="00346302"/>
    <w:rsid w:val="00355869"/>
    <w:rsid w:val="00376D5C"/>
    <w:rsid w:val="003A171A"/>
    <w:rsid w:val="003A2786"/>
    <w:rsid w:val="003A3023"/>
    <w:rsid w:val="003A4402"/>
    <w:rsid w:val="003B1EEF"/>
    <w:rsid w:val="003B346F"/>
    <w:rsid w:val="003D00C0"/>
    <w:rsid w:val="003D1E8F"/>
    <w:rsid w:val="003D37C2"/>
    <w:rsid w:val="003D4A48"/>
    <w:rsid w:val="003D705D"/>
    <w:rsid w:val="003D7C20"/>
    <w:rsid w:val="003E2164"/>
    <w:rsid w:val="003E4EF9"/>
    <w:rsid w:val="003F4BEB"/>
    <w:rsid w:val="003F7574"/>
    <w:rsid w:val="00402DF2"/>
    <w:rsid w:val="0040422C"/>
    <w:rsid w:val="00404E9A"/>
    <w:rsid w:val="004108AA"/>
    <w:rsid w:val="0041302F"/>
    <w:rsid w:val="00413A23"/>
    <w:rsid w:val="0041743E"/>
    <w:rsid w:val="00417E3C"/>
    <w:rsid w:val="00423B1F"/>
    <w:rsid w:val="00426AA3"/>
    <w:rsid w:val="00447891"/>
    <w:rsid w:val="004511A9"/>
    <w:rsid w:val="0045697D"/>
    <w:rsid w:val="00461F39"/>
    <w:rsid w:val="00462D98"/>
    <w:rsid w:val="00462E39"/>
    <w:rsid w:val="0048339C"/>
    <w:rsid w:val="004847E3"/>
    <w:rsid w:val="004B389D"/>
    <w:rsid w:val="004B7A97"/>
    <w:rsid w:val="004D57A5"/>
    <w:rsid w:val="004E53E4"/>
    <w:rsid w:val="004F0E3E"/>
    <w:rsid w:val="00504613"/>
    <w:rsid w:val="005140D4"/>
    <w:rsid w:val="00521909"/>
    <w:rsid w:val="005238FF"/>
    <w:rsid w:val="00531C90"/>
    <w:rsid w:val="005377FC"/>
    <w:rsid w:val="00537B0A"/>
    <w:rsid w:val="00550EAD"/>
    <w:rsid w:val="00551517"/>
    <w:rsid w:val="0055208F"/>
    <w:rsid w:val="0056068C"/>
    <w:rsid w:val="00561098"/>
    <w:rsid w:val="00561408"/>
    <w:rsid w:val="00562930"/>
    <w:rsid w:val="00564769"/>
    <w:rsid w:val="005843E2"/>
    <w:rsid w:val="00587190"/>
    <w:rsid w:val="0059491E"/>
    <w:rsid w:val="00594F4A"/>
    <w:rsid w:val="00596242"/>
    <w:rsid w:val="005A007A"/>
    <w:rsid w:val="005A436C"/>
    <w:rsid w:val="005B0015"/>
    <w:rsid w:val="005B0CEE"/>
    <w:rsid w:val="005B566A"/>
    <w:rsid w:val="005B6AC5"/>
    <w:rsid w:val="005C7D36"/>
    <w:rsid w:val="005D7917"/>
    <w:rsid w:val="005E063F"/>
    <w:rsid w:val="005E10E9"/>
    <w:rsid w:val="005F0497"/>
    <w:rsid w:val="005F74A5"/>
    <w:rsid w:val="005F7D23"/>
    <w:rsid w:val="00616CCD"/>
    <w:rsid w:val="0063459F"/>
    <w:rsid w:val="00637A5D"/>
    <w:rsid w:val="00647D4A"/>
    <w:rsid w:val="006559F5"/>
    <w:rsid w:val="00656D9F"/>
    <w:rsid w:val="00664866"/>
    <w:rsid w:val="006661A3"/>
    <w:rsid w:val="006744AE"/>
    <w:rsid w:val="00685654"/>
    <w:rsid w:val="006953CA"/>
    <w:rsid w:val="006A076D"/>
    <w:rsid w:val="006A69FC"/>
    <w:rsid w:val="006B28D6"/>
    <w:rsid w:val="006B66EA"/>
    <w:rsid w:val="006C06C5"/>
    <w:rsid w:val="006C5668"/>
    <w:rsid w:val="006D0ACD"/>
    <w:rsid w:val="006D0AEA"/>
    <w:rsid w:val="006E111A"/>
    <w:rsid w:val="006F4AE9"/>
    <w:rsid w:val="006F5A84"/>
    <w:rsid w:val="00703E14"/>
    <w:rsid w:val="007159E7"/>
    <w:rsid w:val="007176D9"/>
    <w:rsid w:val="00730F47"/>
    <w:rsid w:val="007617FE"/>
    <w:rsid w:val="00761A26"/>
    <w:rsid w:val="00764368"/>
    <w:rsid w:val="0077359D"/>
    <w:rsid w:val="007735F5"/>
    <w:rsid w:val="00795A0D"/>
    <w:rsid w:val="00797418"/>
    <w:rsid w:val="007A003E"/>
    <w:rsid w:val="007A0EC4"/>
    <w:rsid w:val="007C12D7"/>
    <w:rsid w:val="007C3727"/>
    <w:rsid w:val="007D20C9"/>
    <w:rsid w:val="007D22E8"/>
    <w:rsid w:val="007D484C"/>
    <w:rsid w:val="007E5807"/>
    <w:rsid w:val="007E795B"/>
    <w:rsid w:val="00800C44"/>
    <w:rsid w:val="00801DE3"/>
    <w:rsid w:val="00805BE3"/>
    <w:rsid w:val="00810650"/>
    <w:rsid w:val="00811791"/>
    <w:rsid w:val="00832B75"/>
    <w:rsid w:val="00834A58"/>
    <w:rsid w:val="00835C04"/>
    <w:rsid w:val="0083735B"/>
    <w:rsid w:val="0084146B"/>
    <w:rsid w:val="00842EFA"/>
    <w:rsid w:val="008602A6"/>
    <w:rsid w:val="00862377"/>
    <w:rsid w:val="008726E9"/>
    <w:rsid w:val="00872B5E"/>
    <w:rsid w:val="0088768A"/>
    <w:rsid w:val="0089469B"/>
    <w:rsid w:val="008B0F08"/>
    <w:rsid w:val="008B128F"/>
    <w:rsid w:val="008C11D0"/>
    <w:rsid w:val="008C278D"/>
    <w:rsid w:val="008C64F0"/>
    <w:rsid w:val="008D3F31"/>
    <w:rsid w:val="008E65D1"/>
    <w:rsid w:val="008F01E2"/>
    <w:rsid w:val="0090155F"/>
    <w:rsid w:val="00907B82"/>
    <w:rsid w:val="00916CC8"/>
    <w:rsid w:val="009208C3"/>
    <w:rsid w:val="00922D93"/>
    <w:rsid w:val="00934D1B"/>
    <w:rsid w:val="00944720"/>
    <w:rsid w:val="009536E9"/>
    <w:rsid w:val="00970C2F"/>
    <w:rsid w:val="009747F3"/>
    <w:rsid w:val="009772FF"/>
    <w:rsid w:val="00977410"/>
    <w:rsid w:val="00985F7F"/>
    <w:rsid w:val="00994732"/>
    <w:rsid w:val="00996DFD"/>
    <w:rsid w:val="009B5F84"/>
    <w:rsid w:val="009B6A22"/>
    <w:rsid w:val="009C07F5"/>
    <w:rsid w:val="009C7BEC"/>
    <w:rsid w:val="009D11E9"/>
    <w:rsid w:val="009D3FA8"/>
    <w:rsid w:val="009E42A8"/>
    <w:rsid w:val="009F178D"/>
    <w:rsid w:val="00A01B1A"/>
    <w:rsid w:val="00A2747A"/>
    <w:rsid w:val="00A279B1"/>
    <w:rsid w:val="00A31B28"/>
    <w:rsid w:val="00A35E93"/>
    <w:rsid w:val="00A40770"/>
    <w:rsid w:val="00A53408"/>
    <w:rsid w:val="00A53C1C"/>
    <w:rsid w:val="00A577F0"/>
    <w:rsid w:val="00A61105"/>
    <w:rsid w:val="00A638AD"/>
    <w:rsid w:val="00A6643B"/>
    <w:rsid w:val="00A7164B"/>
    <w:rsid w:val="00A748F5"/>
    <w:rsid w:val="00A7530E"/>
    <w:rsid w:val="00A80FC7"/>
    <w:rsid w:val="00A83EF6"/>
    <w:rsid w:val="00A946A2"/>
    <w:rsid w:val="00A95771"/>
    <w:rsid w:val="00A95D32"/>
    <w:rsid w:val="00AA5957"/>
    <w:rsid w:val="00AB370D"/>
    <w:rsid w:val="00AB4204"/>
    <w:rsid w:val="00AB5D09"/>
    <w:rsid w:val="00AB5E30"/>
    <w:rsid w:val="00AC193B"/>
    <w:rsid w:val="00AC1AE6"/>
    <w:rsid w:val="00AD3C3B"/>
    <w:rsid w:val="00AD5842"/>
    <w:rsid w:val="00AD68A4"/>
    <w:rsid w:val="00AE01DB"/>
    <w:rsid w:val="00AE388F"/>
    <w:rsid w:val="00AF09AA"/>
    <w:rsid w:val="00AF5523"/>
    <w:rsid w:val="00AF79D1"/>
    <w:rsid w:val="00AF7B54"/>
    <w:rsid w:val="00B03656"/>
    <w:rsid w:val="00B03DB3"/>
    <w:rsid w:val="00B10582"/>
    <w:rsid w:val="00B11F87"/>
    <w:rsid w:val="00B128ED"/>
    <w:rsid w:val="00B131E9"/>
    <w:rsid w:val="00B2106E"/>
    <w:rsid w:val="00B31B5B"/>
    <w:rsid w:val="00B32E89"/>
    <w:rsid w:val="00B476F9"/>
    <w:rsid w:val="00B52465"/>
    <w:rsid w:val="00B545E1"/>
    <w:rsid w:val="00B6779F"/>
    <w:rsid w:val="00B7260E"/>
    <w:rsid w:val="00B81B58"/>
    <w:rsid w:val="00B81CCB"/>
    <w:rsid w:val="00B82DD6"/>
    <w:rsid w:val="00B83A3F"/>
    <w:rsid w:val="00B921CE"/>
    <w:rsid w:val="00B94B9C"/>
    <w:rsid w:val="00B96FE6"/>
    <w:rsid w:val="00B9779E"/>
    <w:rsid w:val="00BA17EC"/>
    <w:rsid w:val="00BA58B8"/>
    <w:rsid w:val="00BB5269"/>
    <w:rsid w:val="00BE76A2"/>
    <w:rsid w:val="00BF14BB"/>
    <w:rsid w:val="00BF24EC"/>
    <w:rsid w:val="00BF59D8"/>
    <w:rsid w:val="00C00433"/>
    <w:rsid w:val="00C06C94"/>
    <w:rsid w:val="00C10502"/>
    <w:rsid w:val="00C15AC1"/>
    <w:rsid w:val="00C267E5"/>
    <w:rsid w:val="00C329A1"/>
    <w:rsid w:val="00C417E3"/>
    <w:rsid w:val="00C54035"/>
    <w:rsid w:val="00C5483E"/>
    <w:rsid w:val="00C57C00"/>
    <w:rsid w:val="00C60F71"/>
    <w:rsid w:val="00C63C01"/>
    <w:rsid w:val="00C641C7"/>
    <w:rsid w:val="00C879BE"/>
    <w:rsid w:val="00C87EEE"/>
    <w:rsid w:val="00C93543"/>
    <w:rsid w:val="00C95605"/>
    <w:rsid w:val="00CD54A8"/>
    <w:rsid w:val="00CD7994"/>
    <w:rsid w:val="00CE0F80"/>
    <w:rsid w:val="00CF1C16"/>
    <w:rsid w:val="00CF3578"/>
    <w:rsid w:val="00D06D3B"/>
    <w:rsid w:val="00D2116B"/>
    <w:rsid w:val="00D232F0"/>
    <w:rsid w:val="00D2646B"/>
    <w:rsid w:val="00D32948"/>
    <w:rsid w:val="00D363D0"/>
    <w:rsid w:val="00D373C2"/>
    <w:rsid w:val="00D4239A"/>
    <w:rsid w:val="00D558DF"/>
    <w:rsid w:val="00D86CA5"/>
    <w:rsid w:val="00D96296"/>
    <w:rsid w:val="00D963DC"/>
    <w:rsid w:val="00D96CD4"/>
    <w:rsid w:val="00DA6049"/>
    <w:rsid w:val="00DC41BC"/>
    <w:rsid w:val="00DD4451"/>
    <w:rsid w:val="00DD7EC2"/>
    <w:rsid w:val="00DE6AC2"/>
    <w:rsid w:val="00DE7782"/>
    <w:rsid w:val="00DE7958"/>
    <w:rsid w:val="00E077E6"/>
    <w:rsid w:val="00E14E73"/>
    <w:rsid w:val="00E152C5"/>
    <w:rsid w:val="00E31F2E"/>
    <w:rsid w:val="00E33B0D"/>
    <w:rsid w:val="00E353F3"/>
    <w:rsid w:val="00E40A15"/>
    <w:rsid w:val="00E679E5"/>
    <w:rsid w:val="00E7233A"/>
    <w:rsid w:val="00E73B0E"/>
    <w:rsid w:val="00E7456E"/>
    <w:rsid w:val="00E85400"/>
    <w:rsid w:val="00E87AA9"/>
    <w:rsid w:val="00E91111"/>
    <w:rsid w:val="00E942D5"/>
    <w:rsid w:val="00EB3297"/>
    <w:rsid w:val="00EC6BBA"/>
    <w:rsid w:val="00EC6FC4"/>
    <w:rsid w:val="00ED306D"/>
    <w:rsid w:val="00ED7DDA"/>
    <w:rsid w:val="00EE1F70"/>
    <w:rsid w:val="00EE3DB0"/>
    <w:rsid w:val="00EE5CE6"/>
    <w:rsid w:val="00EF1C2D"/>
    <w:rsid w:val="00F027BA"/>
    <w:rsid w:val="00F05F3B"/>
    <w:rsid w:val="00F0716D"/>
    <w:rsid w:val="00F137C7"/>
    <w:rsid w:val="00F17916"/>
    <w:rsid w:val="00F25843"/>
    <w:rsid w:val="00F37BA1"/>
    <w:rsid w:val="00F47229"/>
    <w:rsid w:val="00F51BDA"/>
    <w:rsid w:val="00F634A8"/>
    <w:rsid w:val="00F7189E"/>
    <w:rsid w:val="00F77244"/>
    <w:rsid w:val="00F80A8C"/>
    <w:rsid w:val="00F83B37"/>
    <w:rsid w:val="00F917EC"/>
    <w:rsid w:val="00F94C93"/>
    <w:rsid w:val="00F95B80"/>
    <w:rsid w:val="00F96195"/>
    <w:rsid w:val="00FA4B43"/>
    <w:rsid w:val="00FB2A40"/>
    <w:rsid w:val="00FB5191"/>
    <w:rsid w:val="00FB54A7"/>
    <w:rsid w:val="00FC6465"/>
    <w:rsid w:val="00FE1075"/>
    <w:rsid w:val="00FE4013"/>
    <w:rsid w:val="00FE736F"/>
    <w:rsid w:val="00FF288D"/>
    <w:rsid w:val="00FF3974"/>
    <w:rsid w:val="00FF5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2"/>
    <o:shapelayout v:ext="edit">
      <o:idmap v:ext="edit" data="1"/>
    </o:shapelayout>
  </w:shapeDefaults>
  <w:decimalSymbol w:val=","/>
  <w:listSeparator w:val=","/>
  <w14:docId w14:val="3AA5B690"/>
  <w15:docId w15:val="{794A8ED6-A337-43AA-96F4-94224089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0F80"/>
    <w:rPr>
      <w:sz w:val="24"/>
      <w:szCs w:val="24"/>
    </w:rPr>
  </w:style>
  <w:style w:type="paragraph" w:styleId="Heading1">
    <w:name w:val="heading 1"/>
    <w:basedOn w:val="Normal"/>
    <w:next w:val="Normal"/>
    <w:qFormat/>
    <w:rsid w:val="001A7E77"/>
    <w:pPr>
      <w:keepNext/>
      <w:jc w:val="both"/>
      <w:outlineLvl w:val="0"/>
    </w:pPr>
    <w:rPr>
      <w:rFonts w:ascii=".VnSouthernH" w:hAnsi=".VnSouthernH"/>
      <w:b/>
      <w:sz w:val="20"/>
      <w:szCs w:val="20"/>
      <w:u w:val="single"/>
    </w:rPr>
  </w:style>
  <w:style w:type="paragraph" w:styleId="Heading4">
    <w:name w:val="heading 4"/>
    <w:basedOn w:val="Normal"/>
    <w:next w:val="Normal"/>
    <w:qFormat/>
    <w:rsid w:val="001A7E77"/>
    <w:pPr>
      <w:keepNext/>
      <w:jc w:val="center"/>
      <w:outlineLvl w:val="3"/>
    </w:pPr>
    <w:rPr>
      <w:rFonts w:ascii=".VnTime" w:hAnsi=".VnTime"/>
      <w:i/>
      <w:sz w:val="28"/>
      <w:szCs w:val="20"/>
    </w:rPr>
  </w:style>
  <w:style w:type="paragraph" w:styleId="Heading8">
    <w:name w:val="heading 8"/>
    <w:basedOn w:val="Normal"/>
    <w:next w:val="Normal"/>
    <w:qFormat/>
    <w:rsid w:val="004B7A97"/>
    <w:pPr>
      <w:keepNext/>
      <w:ind w:firstLine="720"/>
      <w:jc w:val="both"/>
      <w:outlineLvl w:val="7"/>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76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A7E77"/>
    <w:pPr>
      <w:tabs>
        <w:tab w:val="left" w:pos="720"/>
      </w:tabs>
      <w:jc w:val="both"/>
    </w:pPr>
    <w:rPr>
      <w:rFonts w:ascii=".VnTime" w:hAnsi=".VnTime"/>
      <w:sz w:val="28"/>
      <w:szCs w:val="20"/>
    </w:rPr>
  </w:style>
  <w:style w:type="paragraph" w:styleId="Header">
    <w:name w:val="header"/>
    <w:basedOn w:val="Normal"/>
    <w:link w:val="HeaderChar"/>
    <w:uiPriority w:val="99"/>
    <w:rsid w:val="004511A9"/>
    <w:pPr>
      <w:tabs>
        <w:tab w:val="center" w:pos="4320"/>
        <w:tab w:val="right" w:pos="8640"/>
      </w:tabs>
    </w:pPr>
  </w:style>
  <w:style w:type="paragraph" w:styleId="Footer">
    <w:name w:val="footer"/>
    <w:basedOn w:val="Normal"/>
    <w:rsid w:val="004511A9"/>
    <w:pPr>
      <w:tabs>
        <w:tab w:val="center" w:pos="4320"/>
        <w:tab w:val="right" w:pos="8640"/>
      </w:tabs>
    </w:pPr>
  </w:style>
  <w:style w:type="character" w:styleId="PageNumber">
    <w:name w:val="page number"/>
    <w:basedOn w:val="DefaultParagraphFont"/>
    <w:rsid w:val="004511A9"/>
  </w:style>
  <w:style w:type="paragraph" w:customStyle="1" w:styleId="CharCharChar">
    <w:name w:val="Char Char Char"/>
    <w:basedOn w:val="Normal"/>
    <w:next w:val="Normal"/>
    <w:autoRedefine/>
    <w:semiHidden/>
    <w:rsid w:val="00E353F3"/>
    <w:pPr>
      <w:spacing w:before="120" w:after="120" w:line="312" w:lineRule="auto"/>
    </w:pPr>
    <w:rPr>
      <w:sz w:val="28"/>
      <w:szCs w:val="28"/>
    </w:rPr>
  </w:style>
  <w:style w:type="paragraph" w:styleId="BodyTextIndent3">
    <w:name w:val="Body Text Indent 3"/>
    <w:basedOn w:val="Normal"/>
    <w:rsid w:val="004B7A97"/>
    <w:pPr>
      <w:ind w:firstLine="791"/>
      <w:jc w:val="both"/>
    </w:pPr>
    <w:rPr>
      <w:sz w:val="27"/>
    </w:rPr>
  </w:style>
  <w:style w:type="paragraph" w:styleId="NormalWeb">
    <w:name w:val="Normal (Web)"/>
    <w:basedOn w:val="Normal"/>
    <w:uiPriority w:val="99"/>
    <w:rsid w:val="001E0809"/>
    <w:pPr>
      <w:spacing w:before="100" w:beforeAutospacing="1" w:after="100" w:afterAutospacing="1"/>
    </w:pPr>
  </w:style>
  <w:style w:type="character" w:customStyle="1" w:styleId="apple-converted-space">
    <w:name w:val="apple-converted-space"/>
    <w:basedOn w:val="DefaultParagraphFont"/>
    <w:rsid w:val="00FC6465"/>
  </w:style>
  <w:style w:type="character" w:styleId="Hyperlink">
    <w:name w:val="Hyperlink"/>
    <w:uiPriority w:val="99"/>
    <w:rsid w:val="00FC6465"/>
    <w:rPr>
      <w:color w:val="0000FF"/>
      <w:u w:val="single"/>
    </w:rPr>
  </w:style>
  <w:style w:type="character" w:customStyle="1" w:styleId="HeaderChar">
    <w:name w:val="Header Char"/>
    <w:link w:val="Header"/>
    <w:uiPriority w:val="99"/>
    <w:rsid w:val="00215167"/>
    <w:rPr>
      <w:sz w:val="24"/>
      <w:szCs w:val="24"/>
    </w:rPr>
  </w:style>
  <w:style w:type="character" w:styleId="Emphasis">
    <w:name w:val="Emphasis"/>
    <w:qFormat/>
    <w:rsid w:val="00B96F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58957">
      <w:bodyDiv w:val="1"/>
      <w:marLeft w:val="0"/>
      <w:marRight w:val="0"/>
      <w:marTop w:val="0"/>
      <w:marBottom w:val="0"/>
      <w:divBdr>
        <w:top w:val="none" w:sz="0" w:space="0" w:color="auto"/>
        <w:left w:val="none" w:sz="0" w:space="0" w:color="auto"/>
        <w:bottom w:val="none" w:sz="0" w:space="0" w:color="auto"/>
        <w:right w:val="none" w:sz="0" w:space="0" w:color="auto"/>
      </w:divBdr>
    </w:div>
    <w:div w:id="76295948">
      <w:bodyDiv w:val="1"/>
      <w:marLeft w:val="0"/>
      <w:marRight w:val="0"/>
      <w:marTop w:val="0"/>
      <w:marBottom w:val="0"/>
      <w:divBdr>
        <w:top w:val="none" w:sz="0" w:space="0" w:color="auto"/>
        <w:left w:val="none" w:sz="0" w:space="0" w:color="auto"/>
        <w:bottom w:val="none" w:sz="0" w:space="0" w:color="auto"/>
        <w:right w:val="none" w:sz="0" w:space="0" w:color="auto"/>
      </w:divBdr>
    </w:div>
    <w:div w:id="437797503">
      <w:bodyDiv w:val="1"/>
      <w:marLeft w:val="0"/>
      <w:marRight w:val="0"/>
      <w:marTop w:val="0"/>
      <w:marBottom w:val="0"/>
      <w:divBdr>
        <w:top w:val="none" w:sz="0" w:space="0" w:color="auto"/>
        <w:left w:val="none" w:sz="0" w:space="0" w:color="auto"/>
        <w:bottom w:val="none" w:sz="0" w:space="0" w:color="auto"/>
        <w:right w:val="none" w:sz="0" w:space="0" w:color="auto"/>
      </w:divBdr>
    </w:div>
    <w:div w:id="475949282">
      <w:bodyDiv w:val="1"/>
      <w:marLeft w:val="0"/>
      <w:marRight w:val="0"/>
      <w:marTop w:val="0"/>
      <w:marBottom w:val="0"/>
      <w:divBdr>
        <w:top w:val="none" w:sz="0" w:space="0" w:color="auto"/>
        <w:left w:val="none" w:sz="0" w:space="0" w:color="auto"/>
        <w:bottom w:val="none" w:sz="0" w:space="0" w:color="auto"/>
        <w:right w:val="none" w:sz="0" w:space="0" w:color="auto"/>
      </w:divBdr>
    </w:div>
    <w:div w:id="61906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628</Words>
  <Characters>3581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HỘI ĐÔNG NHÂN DÂN</vt:lpstr>
    </vt:vector>
  </TitlesOfParts>
  <Company>stckhh</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ĐÔNG NHÂN DÂN</dc:title>
  <dc:creator>Huynh Thi Thanh</dc:creator>
  <cp:lastModifiedBy>Bui Khanh Van</cp:lastModifiedBy>
  <cp:revision>16</cp:revision>
  <cp:lastPrinted>2020-07-09T10:13:00Z</cp:lastPrinted>
  <dcterms:created xsi:type="dcterms:W3CDTF">2020-07-06T09:14:00Z</dcterms:created>
  <dcterms:modified xsi:type="dcterms:W3CDTF">2020-08-04T08:56:00Z</dcterms:modified>
</cp:coreProperties>
</file>