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8" w:type="dxa"/>
        <w:tblLook w:val="0000" w:firstRow="0" w:lastRow="0" w:firstColumn="0" w:lastColumn="0" w:noHBand="0" w:noVBand="0"/>
      </w:tblPr>
      <w:tblGrid>
        <w:gridCol w:w="3652"/>
        <w:gridCol w:w="5816"/>
      </w:tblGrid>
      <w:tr w:rsidR="00A71DDE" w:rsidRPr="007E675F" w14:paraId="71FDBE1C" w14:textId="77777777" w:rsidTr="00892066">
        <w:trPr>
          <w:trHeight w:val="142"/>
        </w:trPr>
        <w:tc>
          <w:tcPr>
            <w:tcW w:w="3652" w:type="dxa"/>
          </w:tcPr>
          <w:p w14:paraId="2D80750B" w14:textId="6BECBA15" w:rsidR="00892066" w:rsidRPr="007E675F" w:rsidRDefault="00892066" w:rsidP="00295213">
            <w:pPr>
              <w:spacing w:after="0" w:line="240" w:lineRule="auto"/>
              <w:jc w:val="center"/>
              <w:rPr>
                <w:rFonts w:cs="Times New Roman"/>
                <w:sz w:val="26"/>
              </w:rPr>
            </w:pPr>
            <w:r w:rsidRPr="007E675F">
              <w:rPr>
                <w:rFonts w:cs="Times New Roman"/>
                <w:b/>
                <w:sz w:val="26"/>
              </w:rPr>
              <w:t xml:space="preserve"> ỦY BAN NHÂN DÂN</w:t>
            </w:r>
          </w:p>
        </w:tc>
        <w:tc>
          <w:tcPr>
            <w:tcW w:w="5816" w:type="dxa"/>
          </w:tcPr>
          <w:p w14:paraId="341703E9" w14:textId="1C76469D" w:rsidR="00892066" w:rsidRPr="007E675F" w:rsidRDefault="00892066" w:rsidP="00295213">
            <w:pPr>
              <w:pStyle w:val="Heading2"/>
              <w:rPr>
                <w:sz w:val="26"/>
              </w:rPr>
            </w:pPr>
            <w:r w:rsidRPr="007E675F">
              <w:rPr>
                <w:sz w:val="26"/>
              </w:rPr>
              <w:t>CỘNG HÒA XÃ HỘI CHỦ NGHĨA VIỆT NAM</w:t>
            </w:r>
          </w:p>
        </w:tc>
      </w:tr>
      <w:tr w:rsidR="00A71DDE" w:rsidRPr="007E675F" w14:paraId="0DFA5548" w14:textId="77777777" w:rsidTr="00892066">
        <w:tc>
          <w:tcPr>
            <w:tcW w:w="3652" w:type="dxa"/>
          </w:tcPr>
          <w:p w14:paraId="2E73286A" w14:textId="3D9B6DD0" w:rsidR="00892066" w:rsidRPr="007E675F" w:rsidRDefault="00892066" w:rsidP="006A58D6">
            <w:pPr>
              <w:pStyle w:val="Heading1"/>
              <w:jc w:val="center"/>
              <w:rPr>
                <w:sz w:val="28"/>
              </w:rPr>
            </w:pPr>
            <w:r w:rsidRPr="007E675F">
              <w:rPr>
                <w:sz w:val="26"/>
              </w:rPr>
              <w:t>TỈNH KHÁNH HÒA</w:t>
            </w:r>
          </w:p>
        </w:tc>
        <w:tc>
          <w:tcPr>
            <w:tcW w:w="5816" w:type="dxa"/>
          </w:tcPr>
          <w:p w14:paraId="12E2483F" w14:textId="734B7EB5" w:rsidR="00892066" w:rsidRPr="007E675F" w:rsidRDefault="00892066" w:rsidP="006A58D6">
            <w:pPr>
              <w:pStyle w:val="Heading6"/>
            </w:pPr>
            <w:r w:rsidRPr="007E675F">
              <w:rPr>
                <w:noProof/>
              </w:rPr>
              <mc:AlternateContent>
                <mc:Choice Requires="wps">
                  <w:drawing>
                    <wp:anchor distT="4294967295" distB="4294967295" distL="114300" distR="114300" simplePos="0" relativeHeight="251664384" behindDoc="0" locked="0" layoutInCell="1" allowOverlap="1" wp14:anchorId="3248E13D" wp14:editId="30F5A1D3">
                      <wp:simplePos x="0" y="0"/>
                      <wp:positionH relativeFrom="column">
                        <wp:posOffset>966470</wp:posOffset>
                      </wp:positionH>
                      <wp:positionV relativeFrom="paragraph">
                        <wp:posOffset>196214</wp:posOffset>
                      </wp:positionV>
                      <wp:extent cx="1955800" cy="0"/>
                      <wp:effectExtent l="0" t="0" r="2540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4899" id="Line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pt,15.45pt" to="230.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"/>
                  </w:pict>
                </mc:Fallback>
              </mc:AlternateContent>
            </w:r>
            <w:r w:rsidRPr="007E675F">
              <w:tab/>
            </w:r>
            <w:r w:rsidRPr="007E675F">
              <w:tab/>
              <w:t>Độc lập - Tự do - Hạnh phúc</w:t>
            </w:r>
          </w:p>
        </w:tc>
      </w:tr>
      <w:tr w:rsidR="00A71DDE" w:rsidRPr="007E675F" w14:paraId="454A2E89" w14:textId="77777777" w:rsidTr="00892066">
        <w:trPr>
          <w:trHeight w:val="116"/>
        </w:trPr>
        <w:tc>
          <w:tcPr>
            <w:tcW w:w="3652" w:type="dxa"/>
          </w:tcPr>
          <w:p w14:paraId="26D963E2" w14:textId="3E503A0E" w:rsidR="00BF65B2" w:rsidRPr="007E675F" w:rsidRDefault="00892066" w:rsidP="0003586C">
            <w:pPr>
              <w:spacing w:after="0"/>
              <w:jc w:val="center"/>
              <w:rPr>
                <w:rFonts w:cs="Times New Roman"/>
                <w:sz w:val="26"/>
                <w:szCs w:val="26"/>
              </w:rPr>
            </w:pPr>
            <w:r w:rsidRPr="007E675F">
              <w:rPr>
                <w:rFonts w:cs="Times New Roman"/>
                <w:noProof/>
                <w:sz w:val="26"/>
              </w:rPr>
              <mc:AlternateContent>
                <mc:Choice Requires="wps">
                  <w:drawing>
                    <wp:anchor distT="4294967295" distB="4294967295" distL="114300" distR="114300" simplePos="0" relativeHeight="251666432" behindDoc="0" locked="0" layoutInCell="1" allowOverlap="1" wp14:anchorId="037638D0" wp14:editId="26D007ED">
                      <wp:simplePos x="0" y="0"/>
                      <wp:positionH relativeFrom="column">
                        <wp:posOffset>621030</wp:posOffset>
                      </wp:positionH>
                      <wp:positionV relativeFrom="paragraph">
                        <wp:posOffset>-1905</wp:posOffset>
                      </wp:positionV>
                      <wp:extent cx="87630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57DCF" id="_x0000_t32" coordsize="21600,21600" o:spt="32" o:oned="t" path="m,l21600,21600e" filled="f">
                      <v:path arrowok="t" fillok="f" o:connecttype="none"/>
                      <o:lock v:ext="edit" shapetype="t"/>
                    </v:shapetype>
                    <v:shape id="AutoShape 6" o:spid="_x0000_s1026" type="#_x0000_t32" style="position:absolute;margin-left:48.9pt;margin-top:-.15pt;width:69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"/>
                  </w:pict>
                </mc:Fallback>
              </mc:AlternateContent>
            </w:r>
          </w:p>
        </w:tc>
        <w:tc>
          <w:tcPr>
            <w:tcW w:w="5816" w:type="dxa"/>
          </w:tcPr>
          <w:p w14:paraId="7CD9A98B" w14:textId="75C2DA5B" w:rsidR="00BF65B2" w:rsidRPr="007E675F" w:rsidRDefault="00BF65B2" w:rsidP="0003586C">
            <w:pPr>
              <w:pStyle w:val="Heading3"/>
              <w:rPr>
                <w:sz w:val="28"/>
              </w:rPr>
            </w:pPr>
          </w:p>
        </w:tc>
      </w:tr>
      <w:tr w:rsidR="00A71DDE" w:rsidRPr="007E675F" w14:paraId="0B904452" w14:textId="77777777" w:rsidTr="00892066">
        <w:tc>
          <w:tcPr>
            <w:tcW w:w="3652" w:type="dxa"/>
          </w:tcPr>
          <w:p w14:paraId="54965DF0" w14:textId="47B442EE" w:rsidR="00892066" w:rsidRPr="007E675F" w:rsidRDefault="00892066" w:rsidP="00892066">
            <w:pPr>
              <w:pStyle w:val="Heading3"/>
              <w:rPr>
                <w:i w:val="0"/>
                <w:sz w:val="28"/>
              </w:rPr>
            </w:pPr>
            <w:r w:rsidRPr="007E675F">
              <w:rPr>
                <w:i w:val="0"/>
                <w:sz w:val="28"/>
              </w:rPr>
              <w:t xml:space="preserve">Số : </w:t>
            </w:r>
            <w:r w:rsidR="00E84915">
              <w:rPr>
                <w:i w:val="0"/>
                <w:sz w:val="28"/>
                <w:szCs w:val="28"/>
              </w:rPr>
              <w:t>247</w:t>
            </w:r>
            <w:r w:rsidRPr="00C23190">
              <w:rPr>
                <w:i w:val="0"/>
                <w:sz w:val="28"/>
                <w:szCs w:val="28"/>
              </w:rPr>
              <w:t xml:space="preserve"> /BC-UBND</w:t>
            </w:r>
          </w:p>
        </w:tc>
        <w:tc>
          <w:tcPr>
            <w:tcW w:w="5816" w:type="dxa"/>
          </w:tcPr>
          <w:p w14:paraId="279EA0EC" w14:textId="0B66B77F" w:rsidR="00892066" w:rsidRPr="007E675F" w:rsidRDefault="00892066" w:rsidP="00892066">
            <w:pPr>
              <w:pStyle w:val="Heading3"/>
              <w:rPr>
                <w:sz w:val="28"/>
              </w:rPr>
            </w:pPr>
            <w:r w:rsidRPr="007E675F">
              <w:rPr>
                <w:sz w:val="28"/>
              </w:rPr>
              <w:t>Khánh Hòa</w:t>
            </w:r>
            <w:r w:rsidR="0045491B" w:rsidRPr="007E675F">
              <w:rPr>
                <w:sz w:val="28"/>
              </w:rPr>
              <w:t xml:space="preserve">, ngày  </w:t>
            </w:r>
            <w:r w:rsidR="0065282A">
              <w:rPr>
                <w:sz w:val="28"/>
              </w:rPr>
              <w:t>2</w:t>
            </w:r>
            <w:r w:rsidR="00E84915">
              <w:rPr>
                <w:sz w:val="28"/>
              </w:rPr>
              <w:t>6</w:t>
            </w:r>
            <w:r w:rsidR="0045491B" w:rsidRPr="007E675F">
              <w:rPr>
                <w:sz w:val="28"/>
              </w:rPr>
              <w:t xml:space="preserve">  tháng  </w:t>
            </w:r>
            <w:r w:rsidR="0065282A">
              <w:rPr>
                <w:sz w:val="28"/>
              </w:rPr>
              <w:t>1</w:t>
            </w:r>
            <w:r w:rsidR="00E84915">
              <w:rPr>
                <w:sz w:val="28"/>
              </w:rPr>
              <w:t>1</w:t>
            </w:r>
            <w:bookmarkStart w:id="0" w:name="_GoBack"/>
            <w:bookmarkEnd w:id="0"/>
            <w:r w:rsidR="0045491B" w:rsidRPr="007E675F">
              <w:rPr>
                <w:sz w:val="28"/>
              </w:rPr>
              <w:t xml:space="preserve">  năm 2021</w:t>
            </w:r>
          </w:p>
        </w:tc>
      </w:tr>
    </w:tbl>
    <w:p w14:paraId="49E80D1E" w14:textId="77777777" w:rsidR="00517022" w:rsidRPr="007E675F" w:rsidRDefault="0093053D" w:rsidP="003D2305">
      <w:pPr>
        <w:spacing w:before="360" w:after="0"/>
        <w:jc w:val="center"/>
        <w:rPr>
          <w:rFonts w:cs="Times New Roman"/>
          <w:b/>
          <w:szCs w:val="28"/>
        </w:rPr>
      </w:pPr>
      <w:r w:rsidRPr="007E675F">
        <w:rPr>
          <w:rFonts w:cs="Times New Roman"/>
          <w:b/>
          <w:szCs w:val="28"/>
        </w:rPr>
        <w:t>BÁO CÁO</w:t>
      </w:r>
    </w:p>
    <w:p w14:paraId="664C1F73" w14:textId="77777777" w:rsidR="006047CB" w:rsidRPr="007E675F" w:rsidRDefault="00335D74" w:rsidP="00517022">
      <w:pPr>
        <w:spacing w:after="0"/>
        <w:jc w:val="center"/>
        <w:rPr>
          <w:rFonts w:cs="Times New Roman"/>
          <w:b/>
          <w:szCs w:val="28"/>
        </w:rPr>
      </w:pPr>
      <w:r w:rsidRPr="007E675F">
        <w:rPr>
          <w:rFonts w:cs="Times New Roman"/>
          <w:b/>
          <w:szCs w:val="28"/>
        </w:rPr>
        <w:t>Về q</w:t>
      </w:r>
      <w:r w:rsidR="00517022" w:rsidRPr="007E675F">
        <w:rPr>
          <w:rFonts w:cs="Times New Roman"/>
          <w:b/>
          <w:szCs w:val="28"/>
        </w:rPr>
        <w:t xml:space="preserve">uyết toán thu ngân sách nhà nước trên địa bàn, </w:t>
      </w:r>
    </w:p>
    <w:p w14:paraId="115F59AB" w14:textId="4D15B2FA" w:rsidR="00517022" w:rsidRPr="007E675F" w:rsidRDefault="00164D1F" w:rsidP="003D2305">
      <w:pPr>
        <w:spacing w:after="360"/>
        <w:jc w:val="center"/>
        <w:rPr>
          <w:rFonts w:cs="Times New Roman"/>
          <w:b/>
          <w:szCs w:val="28"/>
        </w:rPr>
      </w:pPr>
      <w:r w:rsidRPr="007E675F">
        <w:rPr>
          <w:rFonts w:cs="Times New Roman"/>
          <w:noProof/>
          <w:szCs w:val="28"/>
        </w:rPr>
        <mc:AlternateContent>
          <mc:Choice Requires="wps">
            <w:drawing>
              <wp:anchor distT="4294967295" distB="4294967295" distL="114300" distR="114300" simplePos="0" relativeHeight="251662336" behindDoc="0" locked="0" layoutInCell="1" allowOverlap="1" wp14:anchorId="53515489" wp14:editId="3A91C2EA">
                <wp:simplePos x="0" y="0"/>
                <wp:positionH relativeFrom="column">
                  <wp:posOffset>2143236</wp:posOffset>
                </wp:positionH>
                <wp:positionV relativeFrom="paragraph">
                  <wp:posOffset>236276</wp:posOffset>
                </wp:positionV>
                <wp:extent cx="172529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825A0" id="AutoShape 4" o:spid="_x0000_s1026" type="#_x0000_t32" style="position:absolute;margin-left:168.75pt;margin-top:18.6pt;width:135.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wywEAAHwDAAAOAAAAZHJzL2Uyb0RvYy54bWysU02P0zAQvSPxHyzfadqK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"/>
            </w:pict>
          </mc:Fallback>
        </mc:AlternateContent>
      </w:r>
      <w:r w:rsidR="00517022" w:rsidRPr="007E675F">
        <w:rPr>
          <w:rFonts w:cs="Times New Roman"/>
          <w:b/>
          <w:szCs w:val="28"/>
        </w:rPr>
        <w:t>quyết toán chi ngân sách địa phương năm</w:t>
      </w:r>
      <w:r w:rsidR="00A61C7E" w:rsidRPr="007E675F">
        <w:rPr>
          <w:rFonts w:cs="Times New Roman"/>
          <w:b/>
          <w:szCs w:val="28"/>
        </w:rPr>
        <w:t xml:space="preserve"> 2020</w:t>
      </w:r>
      <w:r w:rsidR="00CF0A2C" w:rsidRPr="007E675F">
        <w:rPr>
          <w:rFonts w:cs="Times New Roman"/>
          <w:b/>
          <w:szCs w:val="28"/>
        </w:rPr>
        <w:t xml:space="preserve"> tỉnh Khánh Hòa</w:t>
      </w:r>
    </w:p>
    <w:p w14:paraId="19D99167" w14:textId="79C38606" w:rsidR="00B600CB" w:rsidRPr="007E675F" w:rsidRDefault="00C46957" w:rsidP="0071454F">
      <w:pPr>
        <w:spacing w:before="100" w:after="100" w:line="240" w:lineRule="auto"/>
        <w:ind w:firstLine="720"/>
        <w:jc w:val="both"/>
        <w:rPr>
          <w:rFonts w:cs="Times New Roman"/>
          <w:spacing w:val="2"/>
          <w:szCs w:val="28"/>
        </w:rPr>
      </w:pPr>
      <w:r>
        <w:rPr>
          <w:rFonts w:cs="Times New Roman"/>
          <w:spacing w:val="2"/>
          <w:szCs w:val="28"/>
        </w:rPr>
        <w:t>Căn cứ khoản 2, Điều 31 Luật Ngân sách nhà nước (NSNN) quy định nhiệm vụ, quyền hạn của Ủy ban nhân dân các cấp về lập quyết toán ngân sách địa phương (NSĐP) trình Hội đồng nhân dân cùng cấp phê chuẩn</w:t>
      </w:r>
      <w:r w:rsidR="00B600CB" w:rsidRPr="007E675F">
        <w:rPr>
          <w:rFonts w:cs="Times New Roman"/>
          <w:spacing w:val="2"/>
          <w:szCs w:val="28"/>
        </w:rPr>
        <w:t>;</w:t>
      </w:r>
    </w:p>
    <w:p w14:paraId="78B20593" w14:textId="77777777" w:rsidR="008961B3" w:rsidRPr="007E675F" w:rsidRDefault="00592C03" w:rsidP="0071454F">
      <w:pPr>
        <w:spacing w:before="100" w:after="100" w:line="240" w:lineRule="auto"/>
        <w:ind w:firstLine="720"/>
        <w:jc w:val="both"/>
        <w:rPr>
          <w:rFonts w:cs="Times New Roman"/>
          <w:spacing w:val="2"/>
          <w:szCs w:val="28"/>
        </w:rPr>
      </w:pPr>
      <w:r w:rsidRPr="007E675F">
        <w:rPr>
          <w:rFonts w:cs="Times New Roman"/>
          <w:spacing w:val="2"/>
          <w:szCs w:val="28"/>
        </w:rPr>
        <w:t xml:space="preserve">Căn cứ Nghị quyết phê chuẩn quyết toán thu NSNN, chi NSĐP của HĐND các huyện, thị xã, thành phố </w:t>
      </w:r>
      <w:r w:rsidR="00205340" w:rsidRPr="007E675F">
        <w:rPr>
          <w:rFonts w:cs="Times New Roman"/>
          <w:spacing w:val="2"/>
          <w:szCs w:val="28"/>
        </w:rPr>
        <w:t>(bao gồm ngân sách cấp huyện và cấp xã) và báo cáo quyết toán chi ngân sách của các cơ quan, đơn vị thuộc tỉ</w:t>
      </w:r>
      <w:r w:rsidR="00B27FBE" w:rsidRPr="007E675F">
        <w:rPr>
          <w:rFonts w:cs="Times New Roman"/>
          <w:spacing w:val="2"/>
          <w:szCs w:val="28"/>
        </w:rPr>
        <w:t>nh năm 2020</w:t>
      </w:r>
      <w:r w:rsidR="00205340" w:rsidRPr="007E675F">
        <w:rPr>
          <w:rFonts w:cs="Times New Roman"/>
          <w:spacing w:val="2"/>
          <w:szCs w:val="28"/>
        </w:rPr>
        <w:t>;</w:t>
      </w:r>
    </w:p>
    <w:p w14:paraId="4EB0D45C" w14:textId="4DDE4C3E" w:rsidR="008D38A4" w:rsidRDefault="00A61C7E" w:rsidP="0071454F">
      <w:pPr>
        <w:spacing w:before="100" w:after="100" w:line="240" w:lineRule="auto"/>
        <w:ind w:firstLine="720"/>
        <w:jc w:val="both"/>
        <w:rPr>
          <w:rFonts w:cs="Times New Roman"/>
          <w:szCs w:val="28"/>
          <w:lang w:val="nl-NL"/>
        </w:rPr>
      </w:pPr>
      <w:r w:rsidRPr="007E675F">
        <w:rPr>
          <w:rFonts w:cs="Times New Roman"/>
          <w:szCs w:val="28"/>
          <w:lang w:val="nl-NL"/>
        </w:rPr>
        <w:t xml:space="preserve">Năm 2020, </w:t>
      </w:r>
      <w:r w:rsidR="008961B3" w:rsidRPr="007E675F">
        <w:rPr>
          <w:rFonts w:cs="Times New Roman"/>
          <w:szCs w:val="28"/>
          <w:lang w:val="nl-NL"/>
        </w:rPr>
        <w:t>tác động của dị</w:t>
      </w:r>
      <w:r w:rsidRPr="007E675F">
        <w:rPr>
          <w:rFonts w:cs="Times New Roman"/>
          <w:szCs w:val="28"/>
          <w:lang w:val="nl-NL"/>
        </w:rPr>
        <w:t>ch Covid-19</w:t>
      </w:r>
      <w:r w:rsidR="008961B3" w:rsidRPr="007E675F">
        <w:rPr>
          <w:rFonts w:cs="Times New Roman"/>
          <w:szCs w:val="28"/>
          <w:lang w:val="nl-NL"/>
        </w:rPr>
        <w:t xml:space="preserve"> ảnh hưởng rất lớn đến </w:t>
      </w:r>
      <w:r w:rsidRPr="007E675F">
        <w:rPr>
          <w:rFonts w:cs="Times New Roman"/>
          <w:szCs w:val="28"/>
          <w:lang w:val="nl-NL"/>
        </w:rPr>
        <w:t xml:space="preserve">hoạt động sản xuất kinh doanh của các tổ chức, cá nhân trên địa bàn tỉnh dẫn đến ảnh hưởng nguồn </w:t>
      </w:r>
      <w:r w:rsidR="008961B3" w:rsidRPr="007E675F">
        <w:rPr>
          <w:rFonts w:cs="Times New Roman"/>
          <w:szCs w:val="28"/>
          <w:lang w:val="nl-NL"/>
        </w:rPr>
        <w:t>thu ngân sách nhà nước trên địa bàn tỉ</w:t>
      </w:r>
      <w:r w:rsidRPr="007E675F">
        <w:rPr>
          <w:rFonts w:cs="Times New Roman"/>
          <w:szCs w:val="28"/>
          <w:lang w:val="nl-NL"/>
        </w:rPr>
        <w:t xml:space="preserve">nh. </w:t>
      </w:r>
      <w:r w:rsidR="008D38A4" w:rsidRPr="007E675F">
        <w:t>Trên cơ sở số thu 6 tháng đầu năm, UBND tỉnh</w:t>
      </w:r>
      <w:r w:rsidR="008D38A4" w:rsidRPr="007E675F">
        <w:rPr>
          <w:lang w:val="vi-VN"/>
        </w:rPr>
        <w:t xml:space="preserve"> đánh giá </w:t>
      </w:r>
      <w:r w:rsidR="008D38A4" w:rsidRPr="007E675F">
        <w:t>khả năng</w:t>
      </w:r>
      <w:r w:rsidR="008D38A4" w:rsidRPr="007E675F">
        <w:rPr>
          <w:lang w:val="vi-VN"/>
        </w:rPr>
        <w:t xml:space="preserve"> thực hiện dự toán</w:t>
      </w:r>
      <w:r w:rsidR="008D38A4" w:rsidRPr="007E675F">
        <w:t xml:space="preserve"> thu ngân sách nhà nước</w:t>
      </w:r>
      <w:r w:rsidR="008D38A4" w:rsidRPr="007E675F">
        <w:rPr>
          <w:lang w:val="vi-VN"/>
        </w:rPr>
        <w:t xml:space="preserve"> năm 2020, khả năng cân đối ngân sách</w:t>
      </w:r>
      <w:r w:rsidR="008D38A4" w:rsidRPr="007E675F">
        <w:t xml:space="preserve"> địa phương</w:t>
      </w:r>
      <w:r w:rsidR="008D38A4" w:rsidRPr="007E675F">
        <w:rPr>
          <w:lang w:val="vi-VN"/>
        </w:rPr>
        <w:t>, trong đó ước</w:t>
      </w:r>
      <w:r w:rsidR="008D38A4" w:rsidRPr="007E675F">
        <w:t xml:space="preserve"> thu ngân sách nhà nước đạt 70% dự toán, trong đó</w:t>
      </w:r>
      <w:r w:rsidR="008D38A4" w:rsidRPr="007E675F">
        <w:rPr>
          <w:lang w:val="vi-VN"/>
        </w:rPr>
        <w:t xml:space="preserve"> thu nội địa chỉ đạt </w:t>
      </w:r>
      <w:r w:rsidR="008D38A4" w:rsidRPr="007E675F">
        <w:t>68</w:t>
      </w:r>
      <w:r w:rsidR="008D38A4" w:rsidRPr="007E675F">
        <w:rPr>
          <w:lang w:val="vi-VN"/>
        </w:rPr>
        <w:t>% dự toán.</w:t>
      </w:r>
      <w:r w:rsidR="008961B3" w:rsidRPr="007E675F">
        <w:rPr>
          <w:rFonts w:cs="Times New Roman"/>
          <w:szCs w:val="28"/>
          <w:lang w:val="nl-NL"/>
        </w:rPr>
        <w:t>Tuy nhiên dưới sự lãnh đạo của Tỉnh ủy, sự giám sát chặt chẽ của HĐND tỉnh, sự quyết liệt của UBND tỉnh, sự phối hợp nhịp ngành của các cơ quan trong ngành tài chính, sự cố gắng nỗ lực của cộng đồng doanh nghiệp và người dân trên địa bàn tỉnh</w:t>
      </w:r>
      <w:r w:rsidR="00B2354C" w:rsidRPr="007E675F">
        <w:rPr>
          <w:rFonts w:cs="Times New Roman"/>
          <w:szCs w:val="28"/>
          <w:lang w:val="nl-NL"/>
        </w:rPr>
        <w:t xml:space="preserve"> </w:t>
      </w:r>
      <w:r w:rsidR="008961B3" w:rsidRPr="007E675F">
        <w:rPr>
          <w:rFonts w:cs="Times New Roman"/>
          <w:szCs w:val="28"/>
          <w:lang w:val="nl-NL"/>
        </w:rPr>
        <w:t xml:space="preserve">đã tích cực đóng góp nguồn </w:t>
      </w:r>
      <w:r w:rsidRPr="007E675F">
        <w:rPr>
          <w:rFonts w:cs="Times New Roman"/>
          <w:szCs w:val="28"/>
          <w:lang w:val="nl-NL"/>
        </w:rPr>
        <w:t xml:space="preserve">thu cho ngân sách, </w:t>
      </w:r>
      <w:r w:rsidR="00B51535" w:rsidRPr="007E675F">
        <w:rPr>
          <w:rFonts w:cs="Times New Roman"/>
          <w:szCs w:val="28"/>
          <w:lang w:val="nl-NL"/>
        </w:rPr>
        <w:t>kết thúc</w:t>
      </w:r>
      <w:r w:rsidR="004672B6" w:rsidRPr="007E675F">
        <w:rPr>
          <w:rFonts w:cs="Times New Roman"/>
          <w:szCs w:val="28"/>
          <w:lang w:val="nl-NL"/>
        </w:rPr>
        <w:t xml:space="preserve"> năm 2020</w:t>
      </w:r>
      <w:r w:rsidRPr="007E675F">
        <w:rPr>
          <w:rFonts w:cs="Times New Roman"/>
          <w:szCs w:val="28"/>
          <w:lang w:val="nl-NL"/>
        </w:rPr>
        <w:t xml:space="preserve"> thu ngân sách nhà nước</w:t>
      </w:r>
      <w:r w:rsidR="004672B6" w:rsidRPr="007E675F">
        <w:rPr>
          <w:rFonts w:cs="Times New Roman"/>
          <w:szCs w:val="28"/>
          <w:lang w:val="nl-NL"/>
        </w:rPr>
        <w:t xml:space="preserve"> là 13.834</w:t>
      </w:r>
      <w:r w:rsidR="008961B3" w:rsidRPr="007E675F">
        <w:rPr>
          <w:rFonts w:cs="Times New Roman"/>
          <w:szCs w:val="28"/>
          <w:lang w:val="nl-NL"/>
        </w:rPr>
        <w:t xml:space="preserve"> tỷ đồng đạt 80</w:t>
      </w:r>
      <w:r w:rsidR="004672B6" w:rsidRPr="007E675F">
        <w:rPr>
          <w:rFonts w:cs="Times New Roman"/>
          <w:szCs w:val="28"/>
          <w:lang w:val="nl-NL"/>
        </w:rPr>
        <w:t>,1</w:t>
      </w:r>
      <w:r w:rsidR="008961B3" w:rsidRPr="007E675F">
        <w:rPr>
          <w:rFonts w:cs="Times New Roman"/>
          <w:szCs w:val="28"/>
          <w:lang w:val="nl-NL"/>
        </w:rPr>
        <w:t>% dự toán</w:t>
      </w:r>
      <w:r w:rsidRPr="007E675F">
        <w:rPr>
          <w:rFonts w:cs="Times New Roman"/>
          <w:szCs w:val="28"/>
          <w:lang w:val="nl-NL"/>
        </w:rPr>
        <w:t xml:space="preserve"> (tăng 10,1% so với dự kiến)</w:t>
      </w:r>
      <w:r w:rsidR="008961B3" w:rsidRPr="007E675F">
        <w:rPr>
          <w:rFonts w:cs="Times New Roman"/>
          <w:szCs w:val="28"/>
          <w:lang w:val="nl-NL"/>
        </w:rPr>
        <w:t>, trong đó thu nội địa</w:t>
      </w:r>
      <w:r w:rsidR="004672B6" w:rsidRPr="007E675F">
        <w:rPr>
          <w:rFonts w:cs="Times New Roman"/>
          <w:szCs w:val="28"/>
          <w:lang w:val="nl-NL"/>
        </w:rPr>
        <w:t xml:space="preserve"> là 11.695</w:t>
      </w:r>
      <w:r w:rsidR="008961B3" w:rsidRPr="007E675F">
        <w:rPr>
          <w:rFonts w:cs="Times New Roman"/>
          <w:szCs w:val="28"/>
          <w:lang w:val="nl-NL"/>
        </w:rPr>
        <w:t xml:space="preserve"> tỷ đồng, đạt 73</w:t>
      </w:r>
      <w:r w:rsidR="004672B6" w:rsidRPr="007E675F">
        <w:rPr>
          <w:rFonts w:cs="Times New Roman"/>
          <w:szCs w:val="28"/>
          <w:lang w:val="nl-NL"/>
        </w:rPr>
        <w:t>,2</w:t>
      </w:r>
      <w:r w:rsidR="008961B3" w:rsidRPr="007E675F">
        <w:rPr>
          <w:rFonts w:cs="Times New Roman"/>
          <w:szCs w:val="28"/>
          <w:lang w:val="nl-NL"/>
        </w:rPr>
        <w:t>% dự toán</w:t>
      </w:r>
      <w:r w:rsidR="00AC4B37">
        <w:rPr>
          <w:rFonts w:cs="Times New Roman"/>
          <w:szCs w:val="28"/>
          <w:lang w:val="nl-NL"/>
        </w:rPr>
        <w:t xml:space="preserve"> (tăng 5,2% so với dự kiến)</w:t>
      </w:r>
      <w:r w:rsidR="004672B6" w:rsidRPr="007E675F">
        <w:rPr>
          <w:rFonts w:cs="Times New Roman"/>
          <w:szCs w:val="28"/>
          <w:lang w:val="nl-NL"/>
        </w:rPr>
        <w:t>.</w:t>
      </w:r>
    </w:p>
    <w:p w14:paraId="3CAD751D" w14:textId="06FE1A2F" w:rsidR="008961B3" w:rsidRPr="007E675F" w:rsidRDefault="008D38A4" w:rsidP="0071454F">
      <w:pPr>
        <w:spacing w:before="100" w:after="100" w:line="240" w:lineRule="auto"/>
        <w:ind w:firstLine="720"/>
        <w:jc w:val="both"/>
        <w:rPr>
          <w:rFonts w:cs="Times New Roman"/>
          <w:spacing w:val="2"/>
          <w:szCs w:val="28"/>
        </w:rPr>
      </w:pPr>
      <w:r>
        <w:rPr>
          <w:rFonts w:cs="Times New Roman"/>
          <w:szCs w:val="28"/>
          <w:lang w:val="nl-NL"/>
        </w:rPr>
        <w:t>Với kết quả trên</w:t>
      </w:r>
      <w:r w:rsidR="002A4C89">
        <w:rPr>
          <w:rFonts w:cs="Times New Roman"/>
          <w:szCs w:val="28"/>
          <w:lang w:val="nl-NL"/>
        </w:rPr>
        <w:t>, Ủy ban nhân dân tỉnh báo cáo Hội đồng nhân dân tỉnh quyết toán thu NSNN trên địa bàn và chi ngân sách địa phương năm 2020 như sau</w:t>
      </w:r>
      <w:r w:rsidR="00A61C7E" w:rsidRPr="007E675F">
        <w:rPr>
          <w:rFonts w:cs="Times New Roman"/>
          <w:szCs w:val="28"/>
          <w:lang w:val="nl-NL"/>
        </w:rPr>
        <w:t>:</w:t>
      </w:r>
    </w:p>
    <w:p w14:paraId="47F46ACC" w14:textId="2DDD6DB0" w:rsidR="00F216B1" w:rsidRPr="007E675F" w:rsidRDefault="00A61C7E" w:rsidP="002E261D">
      <w:pPr>
        <w:spacing w:before="120" w:after="120" w:line="240" w:lineRule="auto"/>
        <w:ind w:firstLine="720"/>
        <w:jc w:val="both"/>
        <w:rPr>
          <w:rFonts w:cs="Times New Roman"/>
          <w:b/>
          <w:szCs w:val="28"/>
          <w:lang w:val="vi-VN"/>
        </w:rPr>
      </w:pPr>
      <w:r w:rsidRPr="007E675F">
        <w:rPr>
          <w:rFonts w:cs="Times New Roman"/>
          <w:b/>
          <w:szCs w:val="28"/>
        </w:rPr>
        <w:t>I</w:t>
      </w:r>
      <w:r w:rsidR="00F216B1" w:rsidRPr="007E675F">
        <w:rPr>
          <w:rFonts w:cs="Times New Roman"/>
          <w:b/>
          <w:szCs w:val="28"/>
          <w:lang w:val="vi-VN"/>
        </w:rPr>
        <w:t>. QUYẾT TOÁN THU NSNN TRÊN ĐỊA BÀN</w:t>
      </w:r>
    </w:p>
    <w:p w14:paraId="06B1FE83" w14:textId="27807EE8" w:rsidR="00F216B1" w:rsidRPr="007E675F" w:rsidRDefault="00F216B1" w:rsidP="002E261D">
      <w:pPr>
        <w:tabs>
          <w:tab w:val="center" w:pos="6096"/>
          <w:tab w:val="right" w:pos="9356"/>
        </w:tabs>
        <w:spacing w:before="120" w:after="120" w:line="240" w:lineRule="auto"/>
        <w:ind w:firstLine="720"/>
        <w:jc w:val="both"/>
        <w:rPr>
          <w:rFonts w:cs="Times New Roman"/>
          <w:b/>
          <w:szCs w:val="28"/>
          <w:lang w:val="vi-VN"/>
        </w:rPr>
      </w:pPr>
      <w:r w:rsidRPr="007E675F">
        <w:rPr>
          <w:rFonts w:cs="Times New Roman"/>
          <w:b/>
          <w:szCs w:val="28"/>
          <w:lang w:val="vi-VN"/>
        </w:rPr>
        <w:t>Tổng thu NSNN phát sinh trên địa bàn</w:t>
      </w:r>
      <w:r w:rsidRPr="007E675F">
        <w:rPr>
          <w:rFonts w:cs="Times New Roman"/>
          <w:b/>
          <w:szCs w:val="28"/>
          <w:lang w:val="vi-VN"/>
        </w:rPr>
        <w:tab/>
        <w:t xml:space="preserve">: </w:t>
      </w:r>
      <w:r w:rsidRPr="007E675F">
        <w:rPr>
          <w:rFonts w:cs="Times New Roman"/>
          <w:b/>
          <w:szCs w:val="28"/>
          <w:lang w:val="vi-VN"/>
        </w:rPr>
        <w:tab/>
      </w:r>
      <w:r w:rsidR="0057291E" w:rsidRPr="007E675F">
        <w:rPr>
          <w:rFonts w:cs="Times New Roman"/>
          <w:b/>
          <w:szCs w:val="28"/>
        </w:rPr>
        <w:t>13.833.976</w:t>
      </w:r>
      <w:r w:rsidRPr="007E675F">
        <w:rPr>
          <w:rFonts w:cs="Times New Roman"/>
          <w:b/>
          <w:szCs w:val="28"/>
          <w:lang w:val="vi-VN"/>
        </w:rPr>
        <w:t xml:space="preserve"> triệu đồng</w:t>
      </w:r>
    </w:p>
    <w:p w14:paraId="757D985D" w14:textId="77777777" w:rsidR="00F216B1" w:rsidRPr="007E675F" w:rsidRDefault="00F216B1" w:rsidP="002E261D">
      <w:pPr>
        <w:tabs>
          <w:tab w:val="left" w:pos="709"/>
          <w:tab w:val="center" w:pos="6096"/>
          <w:tab w:val="right" w:pos="9356"/>
        </w:tabs>
        <w:spacing w:before="120" w:after="120" w:line="240" w:lineRule="auto"/>
        <w:jc w:val="both"/>
        <w:rPr>
          <w:rFonts w:cs="Times New Roman"/>
          <w:szCs w:val="28"/>
          <w:lang w:val="vi-VN"/>
        </w:rPr>
      </w:pPr>
      <w:r w:rsidRPr="007E675F">
        <w:rPr>
          <w:rFonts w:cs="Times New Roman"/>
          <w:b/>
          <w:szCs w:val="28"/>
          <w:lang w:val="vi-VN"/>
        </w:rPr>
        <w:tab/>
      </w:r>
      <w:r w:rsidRPr="007E675F">
        <w:rPr>
          <w:rFonts w:cs="Times New Roman"/>
          <w:szCs w:val="28"/>
          <w:lang w:val="vi-VN"/>
        </w:rPr>
        <w:t>- Thu từ hoạt động xuất nhập khẩu</w:t>
      </w:r>
      <w:r w:rsidRPr="007E675F">
        <w:rPr>
          <w:rFonts w:cs="Times New Roman"/>
          <w:szCs w:val="28"/>
          <w:lang w:val="vi-VN"/>
        </w:rPr>
        <w:tab/>
        <w:t>:</w:t>
      </w:r>
      <w:r w:rsidRPr="007E675F">
        <w:rPr>
          <w:rFonts w:cs="Times New Roman"/>
          <w:szCs w:val="28"/>
          <w:lang w:val="vi-VN"/>
        </w:rPr>
        <w:tab/>
      </w:r>
      <w:r w:rsidRPr="007E675F">
        <w:rPr>
          <w:rFonts w:cs="Times New Roman"/>
          <w:szCs w:val="28"/>
        </w:rPr>
        <w:t>2.130.001</w:t>
      </w:r>
      <w:r w:rsidRPr="007E675F">
        <w:rPr>
          <w:rFonts w:cs="Times New Roman"/>
          <w:szCs w:val="28"/>
          <w:lang w:val="vi-VN"/>
        </w:rPr>
        <w:t xml:space="preserve"> triệu đồng</w:t>
      </w:r>
    </w:p>
    <w:p w14:paraId="6E4B3180" w14:textId="66D055EA" w:rsidR="00F216B1" w:rsidRPr="007E675F" w:rsidRDefault="00F216B1" w:rsidP="002E261D">
      <w:pPr>
        <w:tabs>
          <w:tab w:val="left" w:pos="709"/>
          <w:tab w:val="center" w:pos="6096"/>
          <w:tab w:val="right" w:pos="9356"/>
        </w:tabs>
        <w:spacing w:before="120" w:after="120" w:line="240" w:lineRule="auto"/>
        <w:jc w:val="both"/>
        <w:rPr>
          <w:rFonts w:cs="Times New Roman"/>
          <w:szCs w:val="28"/>
          <w:lang w:val="vi-VN"/>
        </w:rPr>
      </w:pPr>
      <w:r w:rsidRPr="007E675F">
        <w:rPr>
          <w:rFonts w:cs="Times New Roman"/>
          <w:szCs w:val="28"/>
          <w:lang w:val="vi-VN"/>
        </w:rPr>
        <w:tab/>
        <w:t>- Thu nội địa</w:t>
      </w:r>
      <w:r w:rsidRPr="007E675F">
        <w:rPr>
          <w:rFonts w:cs="Times New Roman"/>
          <w:szCs w:val="28"/>
          <w:lang w:val="vi-VN"/>
        </w:rPr>
        <w:tab/>
        <w:t>:</w:t>
      </w:r>
      <w:r w:rsidRPr="007E675F">
        <w:rPr>
          <w:rFonts w:cs="Times New Roman"/>
          <w:szCs w:val="28"/>
          <w:lang w:val="vi-VN"/>
        </w:rPr>
        <w:tab/>
      </w:r>
      <w:r w:rsidRPr="007E675F">
        <w:rPr>
          <w:rFonts w:cs="Times New Roman"/>
          <w:szCs w:val="28"/>
        </w:rPr>
        <w:t>11.</w:t>
      </w:r>
      <w:r w:rsidR="0057291E" w:rsidRPr="007E675F">
        <w:rPr>
          <w:rFonts w:cs="Times New Roman"/>
          <w:szCs w:val="28"/>
        </w:rPr>
        <w:t>694.558</w:t>
      </w:r>
      <w:r w:rsidRPr="007E675F">
        <w:rPr>
          <w:rFonts w:cs="Times New Roman"/>
          <w:szCs w:val="28"/>
          <w:lang w:val="vi-VN"/>
        </w:rPr>
        <w:t xml:space="preserve"> triệu đồng</w:t>
      </w:r>
    </w:p>
    <w:p w14:paraId="55B6F64E" w14:textId="77777777" w:rsidR="00F216B1" w:rsidRPr="007E675F" w:rsidRDefault="00F216B1" w:rsidP="002E261D">
      <w:pPr>
        <w:tabs>
          <w:tab w:val="left" w:pos="709"/>
          <w:tab w:val="center" w:pos="6096"/>
          <w:tab w:val="right" w:pos="9356"/>
        </w:tabs>
        <w:spacing w:before="120" w:after="120" w:line="240" w:lineRule="auto"/>
        <w:ind w:firstLine="709"/>
        <w:jc w:val="both"/>
        <w:rPr>
          <w:rFonts w:cs="Times New Roman"/>
          <w:szCs w:val="28"/>
          <w:lang w:val="vi-VN"/>
        </w:rPr>
      </w:pPr>
      <w:r w:rsidRPr="007E675F">
        <w:rPr>
          <w:rFonts w:cs="Times New Roman"/>
          <w:szCs w:val="28"/>
          <w:lang w:val="vi-VN"/>
        </w:rPr>
        <w:t>- Thu huy động đóng góp</w:t>
      </w:r>
      <w:r w:rsidRPr="007E675F">
        <w:rPr>
          <w:rFonts w:cs="Times New Roman"/>
          <w:szCs w:val="28"/>
          <w:lang w:val="vi-VN"/>
        </w:rPr>
        <w:tab/>
        <w:t>:</w:t>
      </w:r>
      <w:r w:rsidRPr="007E675F">
        <w:rPr>
          <w:rFonts w:cs="Times New Roman"/>
          <w:szCs w:val="28"/>
          <w:lang w:val="vi-VN"/>
        </w:rPr>
        <w:tab/>
      </w:r>
      <w:r w:rsidRPr="007E675F">
        <w:rPr>
          <w:rFonts w:cs="Times New Roman"/>
          <w:szCs w:val="28"/>
        </w:rPr>
        <w:t>9.417</w:t>
      </w:r>
      <w:r w:rsidRPr="007E675F">
        <w:rPr>
          <w:rFonts w:cs="Times New Roman"/>
          <w:szCs w:val="28"/>
          <w:lang w:val="vi-VN"/>
        </w:rPr>
        <w:t xml:space="preserve"> triệu đồng</w:t>
      </w:r>
    </w:p>
    <w:p w14:paraId="67140372" w14:textId="19153436" w:rsidR="00F216B1" w:rsidRPr="007E675F" w:rsidRDefault="00F216B1" w:rsidP="0071454F">
      <w:pPr>
        <w:tabs>
          <w:tab w:val="left" w:pos="709"/>
          <w:tab w:val="right" w:pos="8931"/>
        </w:tabs>
        <w:spacing w:before="100" w:after="100" w:line="240" w:lineRule="auto"/>
        <w:jc w:val="both"/>
        <w:rPr>
          <w:rFonts w:cs="Times New Roman"/>
          <w:bCs/>
          <w:spacing w:val="2"/>
          <w:szCs w:val="28"/>
          <w:lang w:val="vi-VN"/>
        </w:rPr>
      </w:pPr>
      <w:r w:rsidRPr="007E675F">
        <w:rPr>
          <w:rFonts w:cs="Times New Roman"/>
          <w:bCs/>
          <w:szCs w:val="28"/>
          <w:lang w:val="vi-VN"/>
        </w:rPr>
        <w:tab/>
      </w:r>
      <w:r w:rsidRPr="007E675F">
        <w:rPr>
          <w:rFonts w:cs="Times New Roman"/>
          <w:bCs/>
          <w:spacing w:val="2"/>
          <w:szCs w:val="28"/>
          <w:lang w:val="vi-VN"/>
        </w:rPr>
        <w:tab/>
        <w:t xml:space="preserve">Tổng thu NSNN phát sinh trên địa bàn năm 2020 là </w:t>
      </w:r>
      <w:r w:rsidR="005A48E8" w:rsidRPr="007E675F">
        <w:rPr>
          <w:rFonts w:cs="Times New Roman"/>
          <w:bCs/>
          <w:spacing w:val="2"/>
          <w:szCs w:val="28"/>
        </w:rPr>
        <w:t>13.833.976</w:t>
      </w:r>
      <w:r w:rsidRPr="007E675F">
        <w:rPr>
          <w:rFonts w:cs="Times New Roman"/>
          <w:b/>
          <w:spacing w:val="2"/>
          <w:szCs w:val="28"/>
          <w:lang w:val="vi-VN"/>
        </w:rPr>
        <w:t xml:space="preserve"> </w:t>
      </w:r>
      <w:r w:rsidRPr="007E675F">
        <w:rPr>
          <w:rFonts w:cs="Times New Roman"/>
          <w:bCs/>
          <w:spacing w:val="2"/>
          <w:szCs w:val="28"/>
          <w:lang w:val="vi-VN"/>
        </w:rPr>
        <w:t xml:space="preserve">triệu đồng, </w:t>
      </w:r>
      <w:r w:rsidRPr="007E675F">
        <w:rPr>
          <w:rFonts w:cs="Times New Roman"/>
          <w:bCs/>
          <w:spacing w:val="2"/>
          <w:szCs w:val="28"/>
        </w:rPr>
        <w:t>đạt 80,1</w:t>
      </w:r>
      <w:r w:rsidRPr="007E675F">
        <w:rPr>
          <w:rFonts w:cs="Times New Roman"/>
          <w:bCs/>
          <w:spacing w:val="2"/>
          <w:szCs w:val="28"/>
          <w:lang w:val="vi-VN"/>
        </w:rPr>
        <w:t xml:space="preserve">% dự toán và </w:t>
      </w:r>
      <w:r w:rsidRPr="007E675F">
        <w:rPr>
          <w:rFonts w:cs="Times New Roman"/>
          <w:bCs/>
          <w:spacing w:val="2"/>
          <w:szCs w:val="28"/>
        </w:rPr>
        <w:t>bằng</w:t>
      </w:r>
      <w:r w:rsidRPr="007E675F">
        <w:rPr>
          <w:rFonts w:cs="Times New Roman"/>
          <w:bCs/>
          <w:spacing w:val="2"/>
          <w:szCs w:val="28"/>
          <w:lang w:val="vi-VN"/>
        </w:rPr>
        <w:t xml:space="preserve"> </w:t>
      </w:r>
      <w:r w:rsidRPr="007E675F">
        <w:rPr>
          <w:rFonts w:cs="Times New Roman"/>
          <w:bCs/>
          <w:spacing w:val="2"/>
          <w:szCs w:val="28"/>
        </w:rPr>
        <w:t>72,5</w:t>
      </w:r>
      <w:r w:rsidRPr="007E675F">
        <w:rPr>
          <w:rFonts w:cs="Times New Roman"/>
          <w:bCs/>
          <w:spacing w:val="2"/>
          <w:szCs w:val="28"/>
          <w:lang w:val="vi-VN"/>
        </w:rPr>
        <w:t>% so với thực hiện năm 201</w:t>
      </w:r>
      <w:r w:rsidRPr="007E675F">
        <w:rPr>
          <w:rFonts w:cs="Times New Roman"/>
          <w:bCs/>
          <w:spacing w:val="2"/>
          <w:szCs w:val="28"/>
        </w:rPr>
        <w:t>9</w:t>
      </w:r>
      <w:r w:rsidRPr="007E675F">
        <w:rPr>
          <w:rFonts w:cs="Times New Roman"/>
          <w:bCs/>
          <w:spacing w:val="2"/>
          <w:szCs w:val="28"/>
          <w:lang w:val="vi-VN"/>
        </w:rPr>
        <w:t xml:space="preserve"> (cùng kỳ), gồm:</w:t>
      </w:r>
    </w:p>
    <w:p w14:paraId="05D528F3" w14:textId="77777777" w:rsidR="00F216B1" w:rsidRPr="007E675F" w:rsidRDefault="00F216B1" w:rsidP="0071454F">
      <w:pPr>
        <w:spacing w:before="100" w:after="100" w:line="240" w:lineRule="auto"/>
        <w:ind w:firstLine="567"/>
        <w:jc w:val="both"/>
        <w:rPr>
          <w:rFonts w:cs="Times New Roman"/>
          <w:szCs w:val="28"/>
        </w:rPr>
      </w:pPr>
      <w:r w:rsidRPr="007E675F">
        <w:rPr>
          <w:rFonts w:cs="Times New Roman"/>
          <w:b/>
          <w:szCs w:val="28"/>
          <w:lang w:val="vi-VN"/>
        </w:rPr>
        <w:t xml:space="preserve">1. Thu thuế xuất nhập khẩu: </w:t>
      </w:r>
      <w:r w:rsidRPr="007E675F">
        <w:rPr>
          <w:rFonts w:cs="Times New Roman"/>
          <w:szCs w:val="28"/>
        </w:rPr>
        <w:t>Số quyết toán</w:t>
      </w:r>
      <w:r w:rsidRPr="007E675F">
        <w:rPr>
          <w:rFonts w:cs="Times New Roman"/>
          <w:szCs w:val="28"/>
          <w:lang w:val="vi-VN"/>
        </w:rPr>
        <w:t xml:space="preserve"> 2.</w:t>
      </w:r>
      <w:r w:rsidRPr="007E675F">
        <w:rPr>
          <w:rFonts w:cs="Times New Roman"/>
          <w:szCs w:val="28"/>
        </w:rPr>
        <w:t>130.001</w:t>
      </w:r>
      <w:r w:rsidRPr="007E675F">
        <w:rPr>
          <w:rFonts w:cs="Times New Roman"/>
          <w:szCs w:val="28"/>
          <w:lang w:val="vi-VN"/>
        </w:rPr>
        <w:t xml:space="preserve"> triệu đồng, vượt </w:t>
      </w:r>
      <w:r w:rsidRPr="007E675F">
        <w:rPr>
          <w:rFonts w:cs="Times New Roman"/>
          <w:szCs w:val="28"/>
        </w:rPr>
        <w:t>63</w:t>
      </w:r>
      <w:r w:rsidRPr="007E675F">
        <w:rPr>
          <w:rFonts w:cs="Times New Roman"/>
          <w:szCs w:val="28"/>
          <w:lang w:val="vi-VN"/>
        </w:rPr>
        <w:t>,</w:t>
      </w:r>
      <w:r w:rsidRPr="007E675F">
        <w:rPr>
          <w:rFonts w:cs="Times New Roman"/>
          <w:szCs w:val="28"/>
        </w:rPr>
        <w:t>8</w:t>
      </w:r>
      <w:r w:rsidRPr="007E675F">
        <w:rPr>
          <w:rFonts w:cs="Times New Roman"/>
          <w:szCs w:val="28"/>
          <w:lang w:val="vi-VN"/>
        </w:rPr>
        <w:t>% dự toán</w:t>
      </w:r>
      <w:r w:rsidRPr="007E675F">
        <w:rPr>
          <w:rFonts w:cs="Times New Roman"/>
          <w:szCs w:val="28"/>
        </w:rPr>
        <w:t xml:space="preserve"> </w:t>
      </w:r>
      <w:r w:rsidRPr="007E675F">
        <w:rPr>
          <w:rFonts w:cs="Times New Roman"/>
          <w:bCs/>
          <w:szCs w:val="28"/>
        </w:rPr>
        <w:t>và bằng 63,3% so với cùng kỳ</w:t>
      </w:r>
      <w:r w:rsidRPr="007E675F">
        <w:rPr>
          <w:rFonts w:cs="Times New Roman"/>
          <w:szCs w:val="28"/>
          <w:lang w:val="vi-VN"/>
        </w:rPr>
        <w:t xml:space="preserve">. Nguyên nhân do lượng xăng dầu vẫn tiếp tục nhập khẩu tại cửa khẩu Khánh Hòa </w:t>
      </w:r>
      <w:r w:rsidRPr="007E675F">
        <w:rPr>
          <w:rFonts w:cs="Times New Roman"/>
          <w:i/>
          <w:iCs/>
          <w:szCs w:val="28"/>
          <w:lang w:val="vi-VN"/>
        </w:rPr>
        <w:t>(năm 20</w:t>
      </w:r>
      <w:r w:rsidRPr="007E675F">
        <w:rPr>
          <w:rFonts w:cs="Times New Roman"/>
          <w:i/>
          <w:iCs/>
          <w:szCs w:val="28"/>
        </w:rPr>
        <w:t>20</w:t>
      </w:r>
      <w:r w:rsidRPr="007E675F">
        <w:rPr>
          <w:rFonts w:cs="Times New Roman"/>
          <w:i/>
          <w:iCs/>
          <w:szCs w:val="28"/>
          <w:lang w:val="vi-VN"/>
        </w:rPr>
        <w:t xml:space="preserve"> thu xăng </w:t>
      </w:r>
      <w:r w:rsidRPr="007E675F">
        <w:rPr>
          <w:rFonts w:cs="Times New Roman"/>
          <w:i/>
          <w:iCs/>
          <w:spacing w:val="6"/>
          <w:szCs w:val="28"/>
          <w:lang w:val="vi-VN"/>
        </w:rPr>
        <w:t>dầu nhập khẩu là</w:t>
      </w:r>
      <w:r w:rsidRPr="007E675F">
        <w:rPr>
          <w:rFonts w:cs="Times New Roman"/>
          <w:i/>
          <w:iCs/>
          <w:spacing w:val="6"/>
          <w:szCs w:val="28"/>
        </w:rPr>
        <w:t xml:space="preserve"> 1.471.750</w:t>
      </w:r>
      <w:r w:rsidRPr="007E675F">
        <w:rPr>
          <w:rFonts w:cs="Times New Roman"/>
          <w:i/>
          <w:iCs/>
          <w:spacing w:val="6"/>
          <w:szCs w:val="28"/>
          <w:lang w:val="vi-VN"/>
        </w:rPr>
        <w:t xml:space="preserve"> triệu đồng chiếm </w:t>
      </w:r>
      <w:r w:rsidRPr="007E675F">
        <w:rPr>
          <w:rFonts w:cs="Times New Roman"/>
          <w:i/>
          <w:iCs/>
          <w:spacing w:val="6"/>
          <w:szCs w:val="28"/>
        </w:rPr>
        <w:t>69</w:t>
      </w:r>
      <w:r w:rsidRPr="007E675F">
        <w:rPr>
          <w:rFonts w:cs="Times New Roman"/>
          <w:i/>
          <w:iCs/>
          <w:spacing w:val="6"/>
          <w:szCs w:val="28"/>
          <w:lang w:val="vi-VN"/>
        </w:rPr>
        <w:t>,</w:t>
      </w:r>
      <w:r w:rsidRPr="007E675F">
        <w:rPr>
          <w:rFonts w:cs="Times New Roman"/>
          <w:i/>
          <w:iCs/>
          <w:spacing w:val="6"/>
          <w:szCs w:val="28"/>
        </w:rPr>
        <w:t>1</w:t>
      </w:r>
      <w:r w:rsidRPr="007E675F">
        <w:rPr>
          <w:rFonts w:cs="Times New Roman"/>
          <w:i/>
          <w:iCs/>
          <w:spacing w:val="6"/>
          <w:szCs w:val="28"/>
          <w:lang w:val="vi-VN"/>
        </w:rPr>
        <w:t>% trong tổng thu thuế xuất nhập khẩu)</w:t>
      </w:r>
      <w:r w:rsidRPr="007E675F">
        <w:rPr>
          <w:rFonts w:cs="Times New Roman"/>
          <w:spacing w:val="6"/>
          <w:szCs w:val="28"/>
        </w:rPr>
        <w:t>.</w:t>
      </w:r>
    </w:p>
    <w:p w14:paraId="56E1200E" w14:textId="77777777" w:rsidR="00E65AC8" w:rsidRPr="007E675F" w:rsidRDefault="00E65AC8" w:rsidP="0071454F">
      <w:pPr>
        <w:spacing w:before="100" w:after="100" w:line="240" w:lineRule="auto"/>
        <w:ind w:firstLine="567"/>
        <w:jc w:val="both"/>
        <w:rPr>
          <w:rFonts w:cs="Times New Roman"/>
          <w:szCs w:val="28"/>
          <w:lang w:val="vi-VN"/>
        </w:rPr>
      </w:pPr>
      <w:r w:rsidRPr="007E675F">
        <w:rPr>
          <w:rFonts w:cs="Times New Roman"/>
          <w:szCs w:val="28"/>
          <w:lang w:val="vi-VN"/>
        </w:rPr>
        <w:lastRenderedPageBreak/>
        <w:tab/>
      </w:r>
      <w:r w:rsidRPr="007E675F">
        <w:rPr>
          <w:rFonts w:cs="Times New Roman"/>
          <w:b/>
          <w:szCs w:val="28"/>
          <w:lang w:val="vi-VN"/>
        </w:rPr>
        <w:t>2. Thu nội địa:</w:t>
      </w:r>
      <w:r w:rsidRPr="007E675F">
        <w:rPr>
          <w:rFonts w:cs="Times New Roman"/>
          <w:szCs w:val="28"/>
          <w:lang w:val="vi-VN"/>
        </w:rPr>
        <w:t xml:space="preserve"> </w:t>
      </w:r>
      <w:r w:rsidRPr="007E675F">
        <w:rPr>
          <w:rFonts w:cs="Times New Roman"/>
          <w:szCs w:val="28"/>
        </w:rPr>
        <w:t>Số quyết toán</w:t>
      </w:r>
      <w:r w:rsidRPr="007E675F">
        <w:rPr>
          <w:rFonts w:cs="Times New Roman"/>
          <w:szCs w:val="28"/>
          <w:lang w:val="vi-VN"/>
        </w:rPr>
        <w:t xml:space="preserve"> </w:t>
      </w:r>
      <w:r w:rsidRPr="007E675F">
        <w:rPr>
          <w:rFonts w:cs="Times New Roman"/>
          <w:szCs w:val="28"/>
        </w:rPr>
        <w:t>11.694.558 triệu</w:t>
      </w:r>
      <w:r w:rsidRPr="007E675F">
        <w:rPr>
          <w:rFonts w:cs="Times New Roman"/>
          <w:szCs w:val="28"/>
          <w:lang w:val="vi-VN"/>
        </w:rPr>
        <w:t xml:space="preserve"> đồng, đạt </w:t>
      </w:r>
      <w:r w:rsidRPr="007E675F">
        <w:rPr>
          <w:rFonts w:cs="Times New Roman"/>
          <w:szCs w:val="28"/>
        </w:rPr>
        <w:t>73,2</w:t>
      </w:r>
      <w:r w:rsidRPr="007E675F">
        <w:rPr>
          <w:rFonts w:cs="Times New Roman"/>
          <w:szCs w:val="28"/>
          <w:lang w:val="vi-VN"/>
        </w:rPr>
        <w:t>% dự toán</w:t>
      </w:r>
      <w:r w:rsidRPr="007E675F">
        <w:rPr>
          <w:rFonts w:cs="Times New Roman"/>
          <w:szCs w:val="28"/>
        </w:rPr>
        <w:t xml:space="preserve"> và bằng 74,4% so với cùng kỳ.</w:t>
      </w:r>
      <w:r w:rsidRPr="007E675F">
        <w:rPr>
          <w:rFonts w:cs="Times New Roman"/>
          <w:szCs w:val="28"/>
          <w:lang w:val="vi-VN"/>
        </w:rPr>
        <w:t xml:space="preserve"> Nếu loại trừ thu tiền sử dụng đất, </w:t>
      </w:r>
      <w:r w:rsidRPr="007E675F">
        <w:rPr>
          <w:rFonts w:cs="Times New Roman"/>
          <w:szCs w:val="28"/>
        </w:rPr>
        <w:t>số quyết toán là</w:t>
      </w:r>
      <w:r w:rsidRPr="007E675F">
        <w:rPr>
          <w:rFonts w:cs="Times New Roman"/>
          <w:szCs w:val="28"/>
          <w:lang w:val="vi-VN"/>
        </w:rPr>
        <w:t xml:space="preserve"> </w:t>
      </w:r>
      <w:r w:rsidRPr="007E675F">
        <w:rPr>
          <w:rFonts w:cs="Times New Roman"/>
          <w:szCs w:val="28"/>
        </w:rPr>
        <w:t xml:space="preserve">10.864.333 </w:t>
      </w:r>
      <w:r w:rsidRPr="007E675F">
        <w:rPr>
          <w:rFonts w:cs="Times New Roman"/>
          <w:szCs w:val="28"/>
          <w:lang w:val="vi-VN"/>
        </w:rPr>
        <w:t xml:space="preserve">triệu đồng, đạt </w:t>
      </w:r>
      <w:r w:rsidRPr="007E675F">
        <w:rPr>
          <w:rFonts w:cs="Times New Roman"/>
          <w:szCs w:val="28"/>
        </w:rPr>
        <w:t>72,6</w:t>
      </w:r>
      <w:r w:rsidRPr="007E675F">
        <w:rPr>
          <w:rFonts w:cs="Times New Roman"/>
          <w:szCs w:val="28"/>
          <w:lang w:val="vi-VN"/>
        </w:rPr>
        <w:t>% dự toán</w:t>
      </w:r>
      <w:r w:rsidRPr="007E675F">
        <w:rPr>
          <w:rFonts w:cs="Times New Roman"/>
          <w:szCs w:val="28"/>
        </w:rPr>
        <w:t xml:space="preserve"> và bằng 74,9% so với cùng kỳ.</w:t>
      </w:r>
      <w:r w:rsidRPr="007E675F">
        <w:rPr>
          <w:rFonts w:cs="Times New Roman"/>
          <w:szCs w:val="28"/>
          <w:lang w:val="vi-VN"/>
        </w:rPr>
        <w:t xml:space="preserve"> </w:t>
      </w:r>
    </w:p>
    <w:p w14:paraId="15979C85" w14:textId="77777777" w:rsidR="00E65AC8" w:rsidRPr="007E675F" w:rsidRDefault="00E65AC8" w:rsidP="0071454F">
      <w:pPr>
        <w:spacing w:before="100" w:after="100" w:line="240" w:lineRule="auto"/>
        <w:ind w:firstLine="567"/>
        <w:jc w:val="both"/>
        <w:rPr>
          <w:rFonts w:cs="Times New Roman"/>
          <w:szCs w:val="28"/>
        </w:rPr>
      </w:pPr>
      <w:r w:rsidRPr="007E675F">
        <w:rPr>
          <w:rFonts w:cs="Times New Roman"/>
          <w:szCs w:val="28"/>
          <w:lang w:val="vi-VN"/>
        </w:rPr>
        <w:t>Trong 17 khoản thu nội địa, có 0</w:t>
      </w:r>
      <w:r w:rsidRPr="007E675F">
        <w:rPr>
          <w:rFonts w:cs="Times New Roman"/>
          <w:szCs w:val="28"/>
        </w:rPr>
        <w:t>6</w:t>
      </w:r>
      <w:r w:rsidRPr="007E675F">
        <w:rPr>
          <w:rFonts w:cs="Times New Roman"/>
          <w:szCs w:val="28"/>
          <w:lang w:val="vi-VN"/>
        </w:rPr>
        <w:t xml:space="preserve">/17 </w:t>
      </w:r>
      <w:r w:rsidRPr="007E675F">
        <w:rPr>
          <w:rFonts w:cs="Times New Roman"/>
          <w:szCs w:val="28"/>
        </w:rPr>
        <w:t>hoàn thành</w:t>
      </w:r>
      <w:r w:rsidRPr="007E675F">
        <w:rPr>
          <w:rFonts w:cs="Times New Roman"/>
          <w:szCs w:val="28"/>
          <w:lang w:val="vi-VN"/>
        </w:rPr>
        <w:t xml:space="preserve"> và vượt dự toán là thu từ DN có vốn đầu tư nước ngoài </w:t>
      </w:r>
      <w:r w:rsidRPr="007E675F">
        <w:rPr>
          <w:rFonts w:cs="Times New Roman"/>
          <w:i/>
          <w:iCs/>
          <w:szCs w:val="28"/>
          <w:lang w:val="vi-VN"/>
        </w:rPr>
        <w:t>(</w:t>
      </w:r>
      <w:r w:rsidRPr="007E675F">
        <w:rPr>
          <w:rFonts w:cs="Times New Roman"/>
          <w:i/>
          <w:iCs/>
          <w:szCs w:val="28"/>
        </w:rPr>
        <w:t>vượt</w:t>
      </w:r>
      <w:r w:rsidRPr="007E675F">
        <w:rPr>
          <w:rFonts w:cs="Times New Roman"/>
          <w:i/>
          <w:iCs/>
          <w:szCs w:val="28"/>
          <w:lang w:val="vi-VN"/>
        </w:rPr>
        <w:t xml:space="preserve"> </w:t>
      </w:r>
      <w:r w:rsidRPr="007E675F">
        <w:rPr>
          <w:rFonts w:cs="Times New Roman"/>
          <w:i/>
          <w:iCs/>
          <w:szCs w:val="28"/>
        </w:rPr>
        <w:t>26</w:t>
      </w:r>
      <w:r w:rsidRPr="007E675F">
        <w:rPr>
          <w:rFonts w:cs="Times New Roman"/>
          <w:i/>
          <w:iCs/>
          <w:szCs w:val="28"/>
          <w:lang w:val="vi-VN"/>
        </w:rPr>
        <w:t>,</w:t>
      </w:r>
      <w:r w:rsidRPr="007E675F">
        <w:rPr>
          <w:rFonts w:cs="Times New Roman"/>
          <w:i/>
          <w:iCs/>
          <w:szCs w:val="28"/>
        </w:rPr>
        <w:t>5</w:t>
      </w:r>
      <w:r w:rsidRPr="007E675F">
        <w:rPr>
          <w:rFonts w:cs="Times New Roman"/>
          <w:i/>
          <w:iCs/>
          <w:szCs w:val="28"/>
          <w:lang w:val="vi-VN"/>
        </w:rPr>
        <w:t>% dự toán)</w:t>
      </w:r>
      <w:r w:rsidRPr="007E675F">
        <w:rPr>
          <w:rFonts w:cs="Times New Roman"/>
          <w:szCs w:val="28"/>
          <w:lang w:val="vi-VN"/>
        </w:rPr>
        <w:t xml:space="preserve">, thu xổ số kiến thiết </w:t>
      </w:r>
      <w:r w:rsidRPr="007E675F">
        <w:rPr>
          <w:rFonts w:cs="Times New Roman"/>
          <w:i/>
          <w:iCs/>
          <w:szCs w:val="28"/>
          <w:lang w:val="vi-VN"/>
        </w:rPr>
        <w:t>(</w:t>
      </w:r>
      <w:r w:rsidRPr="007E675F">
        <w:rPr>
          <w:rFonts w:cs="Times New Roman"/>
          <w:i/>
          <w:iCs/>
          <w:szCs w:val="28"/>
        </w:rPr>
        <w:t>vượt</w:t>
      </w:r>
      <w:r w:rsidRPr="007E675F">
        <w:rPr>
          <w:rFonts w:cs="Times New Roman"/>
          <w:i/>
          <w:iCs/>
          <w:szCs w:val="28"/>
          <w:lang w:val="vi-VN"/>
        </w:rPr>
        <w:t xml:space="preserve"> </w:t>
      </w:r>
      <w:r w:rsidRPr="007E675F">
        <w:rPr>
          <w:rFonts w:cs="Times New Roman"/>
          <w:i/>
          <w:iCs/>
          <w:szCs w:val="28"/>
        </w:rPr>
        <w:t>4,8</w:t>
      </w:r>
      <w:r w:rsidRPr="007E675F">
        <w:rPr>
          <w:rFonts w:cs="Times New Roman"/>
          <w:i/>
          <w:iCs/>
          <w:szCs w:val="28"/>
          <w:lang w:val="vi-VN"/>
        </w:rPr>
        <w:t>% dự toán)</w:t>
      </w:r>
      <w:r w:rsidRPr="007E675F">
        <w:rPr>
          <w:rFonts w:cs="Times New Roman"/>
          <w:szCs w:val="28"/>
        </w:rPr>
        <w:t xml:space="preserve">, thu tiền thuê mặt đất, mặt nước </w:t>
      </w:r>
      <w:r w:rsidRPr="007E675F">
        <w:rPr>
          <w:rFonts w:cs="Times New Roman"/>
          <w:i/>
          <w:iCs/>
          <w:szCs w:val="28"/>
        </w:rPr>
        <w:t>(vượt 37,7% dự toán)</w:t>
      </w:r>
      <w:r w:rsidRPr="007E675F">
        <w:rPr>
          <w:rFonts w:cs="Times New Roman"/>
          <w:szCs w:val="28"/>
        </w:rPr>
        <w:t xml:space="preserve">, thu tiền bán nhà, thuê nhà thuộc sở hữu nhà nước </w:t>
      </w:r>
      <w:r w:rsidRPr="007E675F">
        <w:rPr>
          <w:rFonts w:cs="Times New Roman"/>
          <w:i/>
          <w:iCs/>
          <w:szCs w:val="28"/>
          <w:lang w:val="vi-VN"/>
        </w:rPr>
        <w:t>(</w:t>
      </w:r>
      <w:r w:rsidRPr="007E675F">
        <w:rPr>
          <w:rFonts w:cs="Times New Roman"/>
          <w:i/>
          <w:iCs/>
          <w:szCs w:val="28"/>
        </w:rPr>
        <w:t>vượt</w:t>
      </w:r>
      <w:r w:rsidRPr="007E675F">
        <w:rPr>
          <w:rFonts w:cs="Times New Roman"/>
          <w:i/>
          <w:iCs/>
          <w:szCs w:val="28"/>
          <w:lang w:val="vi-VN"/>
        </w:rPr>
        <w:t xml:space="preserve"> </w:t>
      </w:r>
      <w:r w:rsidRPr="007E675F">
        <w:rPr>
          <w:rFonts w:cs="Times New Roman"/>
          <w:i/>
          <w:iCs/>
          <w:szCs w:val="28"/>
        </w:rPr>
        <w:t>0,6</w:t>
      </w:r>
      <w:r w:rsidRPr="007E675F">
        <w:rPr>
          <w:rFonts w:cs="Times New Roman"/>
          <w:i/>
          <w:iCs/>
          <w:szCs w:val="28"/>
          <w:lang w:val="vi-VN"/>
        </w:rPr>
        <w:t>% dự toán)</w:t>
      </w:r>
      <w:r w:rsidRPr="007E675F">
        <w:rPr>
          <w:rFonts w:cs="Times New Roman"/>
          <w:szCs w:val="28"/>
        </w:rPr>
        <w:t>,</w:t>
      </w:r>
      <w:r w:rsidRPr="007E675F">
        <w:rPr>
          <w:rFonts w:cs="Times New Roman"/>
          <w:szCs w:val="28"/>
          <w:lang w:val="vi-VN"/>
        </w:rPr>
        <w:t xml:space="preserve"> thu từ quỹ đất công ích, hoa lợi công sản </w:t>
      </w:r>
      <w:r w:rsidRPr="007E675F">
        <w:rPr>
          <w:rFonts w:cs="Times New Roman"/>
          <w:i/>
          <w:iCs/>
          <w:szCs w:val="28"/>
          <w:lang w:val="vi-VN"/>
        </w:rPr>
        <w:t>(</w:t>
      </w:r>
      <w:r w:rsidRPr="007E675F">
        <w:rPr>
          <w:rFonts w:cs="Times New Roman"/>
          <w:i/>
          <w:iCs/>
          <w:szCs w:val="28"/>
        </w:rPr>
        <w:t>vượt</w:t>
      </w:r>
      <w:r w:rsidRPr="007E675F">
        <w:rPr>
          <w:rFonts w:cs="Times New Roman"/>
          <w:i/>
          <w:iCs/>
          <w:szCs w:val="28"/>
          <w:lang w:val="vi-VN"/>
        </w:rPr>
        <w:t xml:space="preserve"> </w:t>
      </w:r>
      <w:r w:rsidRPr="007E675F">
        <w:rPr>
          <w:rFonts w:cs="Times New Roman"/>
          <w:i/>
          <w:iCs/>
          <w:szCs w:val="28"/>
        </w:rPr>
        <w:t>27</w:t>
      </w:r>
      <w:r w:rsidRPr="007E675F">
        <w:rPr>
          <w:rFonts w:cs="Times New Roman"/>
          <w:i/>
          <w:iCs/>
          <w:szCs w:val="28"/>
          <w:lang w:val="vi-VN"/>
        </w:rPr>
        <w:t>,</w:t>
      </w:r>
      <w:r w:rsidRPr="007E675F">
        <w:rPr>
          <w:rFonts w:cs="Times New Roman"/>
          <w:i/>
          <w:iCs/>
          <w:szCs w:val="28"/>
        </w:rPr>
        <w:t>9</w:t>
      </w:r>
      <w:r w:rsidRPr="007E675F">
        <w:rPr>
          <w:rFonts w:cs="Times New Roman"/>
          <w:i/>
          <w:iCs/>
          <w:szCs w:val="28"/>
          <w:lang w:val="vi-VN"/>
        </w:rPr>
        <w:t>% dự toán)</w:t>
      </w:r>
      <w:r w:rsidRPr="007E675F">
        <w:rPr>
          <w:rFonts w:cs="Times New Roman"/>
          <w:szCs w:val="28"/>
        </w:rPr>
        <w:t xml:space="preserve"> và thu khác ngân sách (vượt 19,9% dự toán).</w:t>
      </w:r>
    </w:p>
    <w:p w14:paraId="745C4F37" w14:textId="77777777" w:rsidR="00E65AC8" w:rsidRPr="007E675F" w:rsidRDefault="00E65AC8" w:rsidP="0071454F">
      <w:pPr>
        <w:spacing w:before="100" w:after="100" w:line="240" w:lineRule="auto"/>
        <w:ind w:firstLine="567"/>
        <w:jc w:val="both"/>
        <w:rPr>
          <w:rFonts w:cs="Times New Roman"/>
          <w:szCs w:val="28"/>
        </w:rPr>
      </w:pPr>
      <w:r w:rsidRPr="007E675F">
        <w:rPr>
          <w:rFonts w:cs="Times New Roman"/>
          <w:szCs w:val="28"/>
          <w:lang w:val="vi-VN"/>
        </w:rPr>
        <w:t>Đối với 11 khoản thu không đạt dự toán, trong đó</w:t>
      </w:r>
      <w:r w:rsidRPr="007E675F">
        <w:rPr>
          <w:rFonts w:cs="Times New Roman"/>
          <w:szCs w:val="28"/>
        </w:rPr>
        <w:t xml:space="preserve"> có</w:t>
      </w:r>
      <w:r w:rsidRPr="007E675F">
        <w:rPr>
          <w:rFonts w:cs="Times New Roman"/>
          <w:szCs w:val="28"/>
          <w:lang w:val="vi-VN"/>
        </w:rPr>
        <w:t xml:space="preserve"> 0</w:t>
      </w:r>
      <w:r w:rsidRPr="007E675F">
        <w:rPr>
          <w:rFonts w:cs="Times New Roman"/>
          <w:szCs w:val="28"/>
        </w:rPr>
        <w:t>3</w:t>
      </w:r>
      <w:r w:rsidRPr="007E675F">
        <w:rPr>
          <w:rFonts w:cs="Times New Roman"/>
          <w:szCs w:val="28"/>
          <w:lang w:val="vi-VN"/>
        </w:rPr>
        <w:t xml:space="preserve"> khoản thu </w:t>
      </w:r>
      <w:r w:rsidRPr="007E675F">
        <w:rPr>
          <w:rFonts w:cs="Times New Roman"/>
          <w:szCs w:val="28"/>
        </w:rPr>
        <w:t xml:space="preserve">đạt </w:t>
      </w:r>
      <w:r w:rsidRPr="007E675F">
        <w:rPr>
          <w:rFonts w:cs="Times New Roman"/>
          <w:szCs w:val="28"/>
          <w:lang w:val="vi-VN"/>
        </w:rPr>
        <w:t xml:space="preserve">dưới </w:t>
      </w:r>
      <w:r w:rsidRPr="007E675F">
        <w:rPr>
          <w:rFonts w:cs="Times New Roman"/>
          <w:szCs w:val="28"/>
        </w:rPr>
        <w:t>60</w:t>
      </w:r>
      <w:r w:rsidRPr="007E675F">
        <w:rPr>
          <w:rFonts w:cs="Times New Roman"/>
          <w:szCs w:val="28"/>
          <w:lang w:val="vi-VN"/>
        </w:rPr>
        <w:t>%</w:t>
      </w:r>
      <w:r w:rsidRPr="007E675F">
        <w:rPr>
          <w:rFonts w:cs="Times New Roman"/>
          <w:szCs w:val="28"/>
        </w:rPr>
        <w:t xml:space="preserve"> dự toán</w:t>
      </w:r>
      <w:r w:rsidRPr="007E675F">
        <w:rPr>
          <w:rFonts w:cs="Times New Roman"/>
          <w:szCs w:val="28"/>
          <w:lang w:val="vi-VN"/>
        </w:rPr>
        <w:t xml:space="preserve"> là thu từ khu vực công thương nghiệp ngoài quốc doanh </w:t>
      </w:r>
      <w:r w:rsidRPr="007E675F">
        <w:rPr>
          <w:rFonts w:cs="Times New Roman"/>
          <w:i/>
          <w:iCs/>
          <w:szCs w:val="28"/>
          <w:lang w:val="vi-VN"/>
        </w:rPr>
        <w:t xml:space="preserve">(đạt </w:t>
      </w:r>
      <w:r w:rsidRPr="007E675F">
        <w:rPr>
          <w:rFonts w:cs="Times New Roman"/>
          <w:i/>
          <w:iCs/>
          <w:szCs w:val="28"/>
        </w:rPr>
        <w:t>58,8</w:t>
      </w:r>
      <w:r w:rsidRPr="007E675F">
        <w:rPr>
          <w:rFonts w:cs="Times New Roman"/>
          <w:i/>
          <w:iCs/>
          <w:szCs w:val="28"/>
          <w:lang w:val="vi-VN"/>
        </w:rPr>
        <w:t>% dự toán)</w:t>
      </w:r>
      <w:r w:rsidRPr="007E675F">
        <w:rPr>
          <w:rFonts w:cs="Times New Roman"/>
          <w:szCs w:val="28"/>
          <w:lang w:val="vi-VN"/>
        </w:rPr>
        <w:t xml:space="preserve">, </w:t>
      </w:r>
      <w:r w:rsidRPr="007E675F">
        <w:rPr>
          <w:rFonts w:cs="Times New Roman"/>
          <w:szCs w:val="28"/>
        </w:rPr>
        <w:t xml:space="preserve">lệ phí trước bạ </w:t>
      </w:r>
      <w:r w:rsidRPr="007E675F">
        <w:rPr>
          <w:rFonts w:cs="Times New Roman"/>
          <w:i/>
          <w:iCs/>
          <w:szCs w:val="28"/>
        </w:rPr>
        <w:t>(đạt 52,5% dự toán)</w:t>
      </w:r>
      <w:r w:rsidRPr="007E675F">
        <w:rPr>
          <w:rFonts w:cs="Times New Roman"/>
          <w:szCs w:val="28"/>
        </w:rPr>
        <w:t xml:space="preserve"> và </w:t>
      </w:r>
      <w:r w:rsidRPr="007E675F">
        <w:rPr>
          <w:rFonts w:cs="Times New Roman"/>
          <w:szCs w:val="28"/>
          <w:lang w:val="vi-VN"/>
        </w:rPr>
        <w:t>thu phí</w:t>
      </w:r>
      <w:r w:rsidRPr="007E675F">
        <w:rPr>
          <w:rFonts w:cs="Times New Roman"/>
          <w:szCs w:val="28"/>
        </w:rPr>
        <w:t>,</w:t>
      </w:r>
      <w:r w:rsidRPr="007E675F">
        <w:rPr>
          <w:rFonts w:cs="Times New Roman"/>
          <w:szCs w:val="28"/>
          <w:lang w:val="vi-VN"/>
        </w:rPr>
        <w:t xml:space="preserve"> lệ phí (</w:t>
      </w:r>
      <w:r w:rsidRPr="007E675F">
        <w:rPr>
          <w:rFonts w:cs="Times New Roman"/>
          <w:i/>
          <w:iCs/>
          <w:szCs w:val="28"/>
          <w:lang w:val="vi-VN"/>
        </w:rPr>
        <w:t xml:space="preserve">đạt </w:t>
      </w:r>
      <w:r w:rsidRPr="007E675F">
        <w:rPr>
          <w:rFonts w:cs="Times New Roman"/>
          <w:i/>
          <w:iCs/>
          <w:szCs w:val="28"/>
        </w:rPr>
        <w:t>23,3</w:t>
      </w:r>
      <w:r w:rsidRPr="007E675F">
        <w:rPr>
          <w:rFonts w:cs="Times New Roman"/>
          <w:i/>
          <w:iCs/>
          <w:szCs w:val="28"/>
          <w:lang w:val="vi-VN"/>
        </w:rPr>
        <w:t>% dự toán)</w:t>
      </w:r>
      <w:r w:rsidRPr="007E675F">
        <w:rPr>
          <w:rFonts w:cs="Times New Roman"/>
          <w:szCs w:val="28"/>
        </w:rPr>
        <w:t>.</w:t>
      </w:r>
    </w:p>
    <w:p w14:paraId="1457D3F7" w14:textId="77777777" w:rsidR="00E65AC8" w:rsidRPr="00192832" w:rsidRDefault="00E65AC8" w:rsidP="0071454F">
      <w:pPr>
        <w:spacing w:before="100" w:after="100" w:line="240" w:lineRule="auto"/>
        <w:ind w:firstLine="567"/>
        <w:jc w:val="both"/>
        <w:rPr>
          <w:rFonts w:cs="Times New Roman"/>
          <w:szCs w:val="28"/>
        </w:rPr>
      </w:pPr>
      <w:r w:rsidRPr="007E675F">
        <w:rPr>
          <w:rFonts w:cs="Times New Roman"/>
          <w:szCs w:val="28"/>
        </w:rPr>
        <w:t>Nếu đánh giá theo nhóm thu, trong thu nội địa được chia thành 4 nhóm thu và tình hình thực hiện cụ thể</w:t>
      </w:r>
      <w:r w:rsidRPr="007E675F">
        <w:rPr>
          <w:rFonts w:cs="Times New Roman"/>
          <w:szCs w:val="28"/>
          <w:lang w:val="vi-VN"/>
        </w:rPr>
        <w:t xml:space="preserve"> như sau:</w:t>
      </w:r>
    </w:p>
    <w:p w14:paraId="086B5C43" w14:textId="77777777" w:rsidR="00E65AC8" w:rsidRPr="007E675F" w:rsidRDefault="00E65AC8" w:rsidP="0071454F">
      <w:pPr>
        <w:spacing w:before="100" w:after="100" w:line="240" w:lineRule="auto"/>
        <w:ind w:firstLine="567"/>
        <w:jc w:val="both"/>
        <w:rPr>
          <w:rFonts w:cs="Times New Roman"/>
          <w:b/>
          <w:szCs w:val="28"/>
          <w:lang w:val="vi-VN"/>
        </w:rPr>
      </w:pPr>
      <w:r w:rsidRPr="007E675F">
        <w:rPr>
          <w:rFonts w:cs="Times New Roman"/>
          <w:b/>
          <w:szCs w:val="28"/>
          <w:lang w:val="vi-VN"/>
        </w:rPr>
        <w:t xml:space="preserve">a) Đối với nhóm thu từ </w:t>
      </w:r>
      <w:r w:rsidRPr="007E675F">
        <w:rPr>
          <w:rFonts w:cs="Times New Roman"/>
          <w:b/>
          <w:szCs w:val="28"/>
        </w:rPr>
        <w:t>hoạt động sản xuất kinh doanh</w:t>
      </w:r>
      <w:r w:rsidRPr="007E675F">
        <w:rPr>
          <w:rFonts w:cs="Times New Roman"/>
          <w:b/>
          <w:szCs w:val="28"/>
          <w:lang w:val="vi-VN"/>
        </w:rPr>
        <w:t>:</w:t>
      </w:r>
    </w:p>
    <w:p w14:paraId="19BF2C4A"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rPr>
      </w:pPr>
      <w:r w:rsidRPr="007E675F">
        <w:rPr>
          <w:rFonts w:cs="Times New Roman"/>
          <w:szCs w:val="28"/>
        </w:rPr>
        <w:t>Số quyết toán</w:t>
      </w:r>
      <w:r w:rsidRPr="007E675F">
        <w:rPr>
          <w:rFonts w:cs="Times New Roman"/>
          <w:szCs w:val="28"/>
          <w:lang w:val="vi-VN"/>
        </w:rPr>
        <w:t xml:space="preserve"> </w:t>
      </w:r>
      <w:r w:rsidRPr="007E675F">
        <w:rPr>
          <w:rFonts w:cs="Times New Roman"/>
          <w:szCs w:val="28"/>
        </w:rPr>
        <w:t xml:space="preserve">9.086.207 </w:t>
      </w:r>
      <w:r w:rsidRPr="007E675F">
        <w:rPr>
          <w:rFonts w:cs="Times New Roman"/>
          <w:noProof/>
          <w:szCs w:val="28"/>
        </w:rPr>
        <w:t>triệu đồng, đạt 75,1% dự toán</w:t>
      </w:r>
      <w:r w:rsidRPr="007E675F">
        <w:rPr>
          <w:rFonts w:cs="Times New Roman"/>
          <w:bCs/>
          <w:szCs w:val="28"/>
        </w:rPr>
        <w:t xml:space="preserve"> và bằng 79,5% so với cùng kỳ</w:t>
      </w:r>
      <w:r w:rsidRPr="007E675F">
        <w:rPr>
          <w:rFonts w:cs="Times New Roman"/>
          <w:szCs w:val="28"/>
          <w:lang w:val="vi-VN"/>
        </w:rPr>
        <w:t xml:space="preserve">. </w:t>
      </w:r>
    </w:p>
    <w:p w14:paraId="5612E454"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lang w:val="vi-VN"/>
        </w:rPr>
      </w:pPr>
      <w:r w:rsidRPr="007E675F">
        <w:rPr>
          <w:rFonts w:cs="Times New Roman"/>
          <w:szCs w:val="28"/>
          <w:lang w:val="vi-VN"/>
        </w:rPr>
        <w:t>Cụ thể từng khoản thu như sau:</w:t>
      </w:r>
    </w:p>
    <w:p w14:paraId="2DCE555D"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bCs/>
          <w:szCs w:val="28"/>
          <w:lang w:val="nl-NL"/>
        </w:rPr>
      </w:pPr>
      <w:r w:rsidRPr="007E675F">
        <w:rPr>
          <w:rFonts w:cs="Times New Roman"/>
          <w:szCs w:val="28"/>
          <w:lang w:val="nl-NL"/>
        </w:rPr>
        <w:tab/>
      </w:r>
      <w:bookmarkStart w:id="1" w:name="_Hlk55721773"/>
      <w:r w:rsidRPr="007E675F">
        <w:rPr>
          <w:rFonts w:cs="Times New Roman"/>
          <w:spacing w:val="-4"/>
          <w:szCs w:val="28"/>
          <w:lang w:val="nl-NL"/>
        </w:rPr>
        <w:t xml:space="preserve">- Thu từ DNNN Trung ương: </w:t>
      </w:r>
      <w:r w:rsidRPr="007E675F">
        <w:rPr>
          <w:rFonts w:cs="Times New Roman"/>
          <w:noProof/>
          <w:szCs w:val="28"/>
        </w:rPr>
        <w:t xml:space="preserve">số quyết toán 509.762 triệu đồng, đạt 76,1% dự toán </w:t>
      </w:r>
      <w:r w:rsidRPr="007E675F">
        <w:rPr>
          <w:rFonts w:cs="Times New Roman"/>
          <w:bCs/>
          <w:szCs w:val="28"/>
        </w:rPr>
        <w:t>và bằng 81,9% so với cùng kỳ</w:t>
      </w:r>
      <w:r w:rsidRPr="007E675F">
        <w:rPr>
          <w:rFonts w:cs="Times New Roman"/>
          <w:bCs/>
          <w:spacing w:val="-4"/>
          <w:szCs w:val="28"/>
          <w:lang w:val="nl-NL"/>
        </w:rPr>
        <w:t>.</w:t>
      </w:r>
      <w:r w:rsidRPr="007E675F">
        <w:rPr>
          <w:rFonts w:cs="Times New Roman"/>
          <w:bCs/>
          <w:szCs w:val="28"/>
          <w:lang w:val="nl-NL"/>
        </w:rPr>
        <w:t xml:space="preserve"> </w:t>
      </w:r>
      <w:r w:rsidRPr="007E675F">
        <w:rPr>
          <w:rFonts w:cs="Times New Roman"/>
          <w:bCs/>
          <w:spacing w:val="-4"/>
          <w:szCs w:val="28"/>
          <w:lang w:val="nl-NL"/>
        </w:rPr>
        <w:t xml:space="preserve">Số thu giảm mạnh chủ yếu tại một số doanh nghiệp hoạt động kinh doanh xăng dầu giảm sản lượng bán ra do mất lượng khách hàng là các doanh nghiệp kinh doanh vận tải, doanh nghiệp sản xuất có sử dụng xăng dầu (như Công ty Xăng dầu Phú Khánh giảm hơn 21 tỷ đồng); một số doanh nghiệp kinh doanh dịch vụ do không khai thác được các chuyến bay quốc tế, giảm bay trong nước làm giảm doanh thu (như Cảng Hàng không Quốc tế Cam Ranh giảm hơn 27 tỷ đồng,...); doanh nghiệp sản xuất điện giảm giá điện trong toàn dân nhưng giá điện đầu vào không điều chỉnh (như Công ty Cổ phần Điện lực giảm hơn 34 tỷ đồng...) </w:t>
      </w:r>
      <w:r w:rsidRPr="007E675F">
        <w:rPr>
          <w:rStyle w:val="FootnoteReference"/>
          <w:rFonts w:cs="Times New Roman"/>
          <w:bCs/>
          <w:spacing w:val="-4"/>
          <w:szCs w:val="28"/>
          <w:lang w:val="nl-NL"/>
        </w:rPr>
        <w:footnoteReference w:id="1"/>
      </w:r>
      <w:r w:rsidRPr="007E675F">
        <w:rPr>
          <w:rFonts w:cs="Times New Roman"/>
          <w:bCs/>
          <w:spacing w:val="-4"/>
          <w:szCs w:val="28"/>
          <w:lang w:val="nl-NL"/>
        </w:rPr>
        <w:t>.</w:t>
      </w:r>
    </w:p>
    <w:p w14:paraId="5FADAB5F"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szCs w:val="28"/>
          <w:lang w:val="nl-NL"/>
        </w:rPr>
      </w:pPr>
      <w:r w:rsidRPr="007E675F">
        <w:rPr>
          <w:rFonts w:cs="Times New Roman"/>
          <w:bCs/>
          <w:szCs w:val="28"/>
          <w:lang w:val="nl-NL"/>
        </w:rPr>
        <w:tab/>
      </w:r>
      <w:r w:rsidRPr="007E675F">
        <w:rPr>
          <w:rFonts w:cs="Times New Roman"/>
          <w:szCs w:val="28"/>
          <w:lang w:val="vi-VN"/>
        </w:rPr>
        <w:t xml:space="preserve">- </w:t>
      </w:r>
      <w:r w:rsidRPr="007E675F">
        <w:rPr>
          <w:rFonts w:cs="Times New Roman"/>
          <w:szCs w:val="28"/>
          <w:lang w:val="nl-NL"/>
        </w:rPr>
        <w:t xml:space="preserve">Thu từ DNNN địa phương: </w:t>
      </w:r>
      <w:r w:rsidRPr="007E675F">
        <w:rPr>
          <w:rFonts w:cs="Times New Roman"/>
          <w:noProof/>
          <w:szCs w:val="28"/>
        </w:rPr>
        <w:t xml:space="preserve">số quyết toán 2.737.457 triệu đồng, đạt 83% dự toán </w:t>
      </w:r>
      <w:r w:rsidRPr="007E675F">
        <w:rPr>
          <w:rFonts w:cs="Times New Roman"/>
          <w:bCs/>
          <w:szCs w:val="28"/>
        </w:rPr>
        <w:t>và bằng 87,3% so với cùng kỳ</w:t>
      </w:r>
      <w:r w:rsidRPr="007E675F">
        <w:rPr>
          <w:rFonts w:cs="Times New Roman"/>
          <w:szCs w:val="28"/>
          <w:lang w:val="nl-NL"/>
        </w:rPr>
        <w:t>. Trong đó:</w:t>
      </w:r>
    </w:p>
    <w:p w14:paraId="24944C81" w14:textId="77826DA6" w:rsidR="00E65AC8" w:rsidRPr="007E675F" w:rsidRDefault="00E65AC8" w:rsidP="0071454F">
      <w:pPr>
        <w:spacing w:before="100" w:after="100" w:line="240" w:lineRule="auto"/>
        <w:ind w:firstLine="720"/>
        <w:jc w:val="both"/>
        <w:rPr>
          <w:rFonts w:cs="Times New Roman"/>
          <w:szCs w:val="28"/>
          <w:lang w:val="nl-NL"/>
        </w:rPr>
      </w:pPr>
      <w:r w:rsidRPr="007E675F">
        <w:rPr>
          <w:rFonts w:cs="Times New Roman"/>
          <w:szCs w:val="28"/>
          <w:lang w:val="nl-NL"/>
        </w:rPr>
        <w:t xml:space="preserve">+ Tổng công ty Khánh Việt: </w:t>
      </w:r>
      <w:r w:rsidRPr="007E675F">
        <w:rPr>
          <w:rFonts w:cs="Times New Roman"/>
          <w:noProof/>
          <w:szCs w:val="28"/>
        </w:rPr>
        <w:t xml:space="preserve">số quyết toán 2.357.755 triệu đồng, đạt 87,3% dự toán </w:t>
      </w:r>
      <w:r w:rsidRPr="007E675F">
        <w:rPr>
          <w:rFonts w:cs="Times New Roman"/>
          <w:bCs/>
          <w:szCs w:val="28"/>
        </w:rPr>
        <w:t>và bằng 88,9% so với cùng kỳ</w:t>
      </w:r>
      <w:r w:rsidRPr="007E675F">
        <w:rPr>
          <w:rFonts w:cs="Times New Roman"/>
          <w:szCs w:val="28"/>
          <w:lang w:val="nl-NL"/>
        </w:rPr>
        <w:t>. Do</w:t>
      </w:r>
      <w:r w:rsidR="00E61CD1">
        <w:rPr>
          <w:rFonts w:cs="Times New Roman"/>
          <w:szCs w:val="28"/>
          <w:lang w:val="nl-NL"/>
        </w:rPr>
        <w:t xml:space="preserve"> giảm</w:t>
      </w:r>
      <w:r w:rsidRPr="007E675F">
        <w:rPr>
          <w:rFonts w:cs="Times New Roman"/>
          <w:szCs w:val="28"/>
          <w:lang w:val="nl-NL"/>
        </w:rPr>
        <w:t xml:space="preserve"> sản lượng tiêu thụ thuốc lá bán ra </w:t>
      </w:r>
      <w:r w:rsidR="00E61CD1">
        <w:rPr>
          <w:rFonts w:cs="Times New Roman"/>
          <w:szCs w:val="28"/>
          <w:lang w:val="nl-NL"/>
        </w:rPr>
        <w:t>(</w:t>
      </w:r>
      <w:r w:rsidRPr="007E675F">
        <w:rPr>
          <w:rFonts w:cs="Times New Roman"/>
          <w:szCs w:val="28"/>
          <w:lang w:val="nl-NL"/>
        </w:rPr>
        <w:t xml:space="preserve">trong năm 2020 là 412 triệu bao, </w:t>
      </w:r>
      <w:r w:rsidRPr="007E675F">
        <w:rPr>
          <w:rFonts w:cs="Times New Roman"/>
          <w:spacing w:val="-4"/>
          <w:szCs w:val="28"/>
          <w:lang w:val="nl-NL"/>
        </w:rPr>
        <w:t>giảm 21,5 triệu bao so với cùng kỳ</w:t>
      </w:r>
      <w:r w:rsidR="00E61CD1">
        <w:rPr>
          <w:rFonts w:cs="Times New Roman"/>
          <w:spacing w:val="-4"/>
          <w:szCs w:val="28"/>
          <w:lang w:val="nl-NL"/>
        </w:rPr>
        <w:t>)</w:t>
      </w:r>
      <w:r w:rsidRPr="007E675F">
        <w:rPr>
          <w:rFonts w:cs="Times New Roman"/>
          <w:spacing w:val="-4"/>
          <w:szCs w:val="28"/>
          <w:lang w:val="nl-NL"/>
        </w:rPr>
        <w:t>, doanh thu sản phẩm phục vụ du lịch (đồ sản xuất từ da cá sấu, đà điểu...) giảm lớn khi không có khách du lịch.</w:t>
      </w:r>
    </w:p>
    <w:p w14:paraId="6847C767" w14:textId="77777777" w:rsidR="00E65AC8" w:rsidRPr="007E675F" w:rsidRDefault="00E65AC8" w:rsidP="0071454F">
      <w:pPr>
        <w:spacing w:before="100" w:after="100" w:line="240" w:lineRule="auto"/>
        <w:ind w:firstLine="720"/>
        <w:jc w:val="both"/>
        <w:rPr>
          <w:rFonts w:cs="Times New Roman"/>
          <w:szCs w:val="28"/>
          <w:lang w:val="nl-NL"/>
        </w:rPr>
      </w:pPr>
      <w:r w:rsidRPr="007E675F">
        <w:rPr>
          <w:rFonts w:cs="Times New Roman"/>
          <w:szCs w:val="28"/>
          <w:lang w:val="nl-NL"/>
        </w:rPr>
        <w:t xml:space="preserve">+ Các doanh nghiệp nhà nước địa phương còn lại: </w:t>
      </w:r>
      <w:r w:rsidRPr="007E675F">
        <w:rPr>
          <w:rFonts w:cs="Times New Roman"/>
          <w:noProof/>
          <w:szCs w:val="28"/>
        </w:rPr>
        <w:t xml:space="preserve">số quyết toán </w:t>
      </w:r>
      <w:r w:rsidRPr="007E675F">
        <w:rPr>
          <w:rFonts w:cs="Times New Roman"/>
          <w:szCs w:val="28"/>
          <w:lang w:val="nl-NL"/>
        </w:rPr>
        <w:t xml:space="preserve">379.702 triệu đồng, đạt 63,3% dự toán và bằng 78,6% so với cùng kỳ. Trong đó Công ty TNHH MTV Yến sào Khánh Hòa </w:t>
      </w:r>
      <w:r w:rsidRPr="007E675F">
        <w:rPr>
          <w:rFonts w:cs="Times New Roman"/>
          <w:noProof/>
          <w:szCs w:val="28"/>
        </w:rPr>
        <w:t xml:space="preserve">lũy kế thực hiện 277.803 triệu đồng, đạt 73,3% </w:t>
      </w:r>
      <w:r w:rsidRPr="007E675F">
        <w:rPr>
          <w:rFonts w:cs="Times New Roman"/>
          <w:noProof/>
          <w:szCs w:val="28"/>
        </w:rPr>
        <w:lastRenderedPageBreak/>
        <w:t>dự toán</w:t>
      </w:r>
      <w:r w:rsidRPr="007E675F">
        <w:rPr>
          <w:rFonts w:cs="Times New Roman"/>
          <w:bCs/>
          <w:i/>
          <w:iCs/>
          <w:szCs w:val="28"/>
        </w:rPr>
        <w:t xml:space="preserve"> </w:t>
      </w:r>
      <w:r w:rsidRPr="007E675F">
        <w:rPr>
          <w:rFonts w:cs="Times New Roman"/>
          <w:bCs/>
          <w:szCs w:val="28"/>
        </w:rPr>
        <w:t>và bằng 79,9% so với cùng kỳ, do ảnh hưởng của dịch bệnh nên giảm lượng hàng tiêu thụ cả khách du lịch và khách nội địa</w:t>
      </w:r>
      <w:r w:rsidRPr="007E675F">
        <w:rPr>
          <w:rFonts w:cs="Times New Roman"/>
          <w:szCs w:val="28"/>
          <w:lang w:val="nl-NL"/>
        </w:rPr>
        <w:t xml:space="preserve">. </w:t>
      </w:r>
    </w:p>
    <w:p w14:paraId="24B9B2C1"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szCs w:val="28"/>
        </w:rPr>
      </w:pPr>
      <w:r w:rsidRPr="007E675F">
        <w:rPr>
          <w:rFonts w:cs="Times New Roman"/>
          <w:szCs w:val="28"/>
          <w:lang w:val="nl-NL"/>
        </w:rPr>
        <w:tab/>
        <w:t xml:space="preserve">- </w:t>
      </w:r>
      <w:r w:rsidRPr="007E675F">
        <w:rPr>
          <w:rFonts w:cs="Times New Roman"/>
          <w:szCs w:val="28"/>
          <w:lang w:val="vi-VN"/>
        </w:rPr>
        <w:t xml:space="preserve">Thu từ DN có vốn đầu tư nước ngoài: </w:t>
      </w:r>
      <w:r w:rsidRPr="007E675F">
        <w:rPr>
          <w:rFonts w:cs="Times New Roman"/>
          <w:noProof/>
          <w:szCs w:val="28"/>
        </w:rPr>
        <w:t>số quyết toán 822.526 triệu đồng, vượt 26,5% dự toán</w:t>
      </w:r>
      <w:r w:rsidRPr="007E675F">
        <w:rPr>
          <w:rFonts w:cs="Times New Roman"/>
          <w:bCs/>
          <w:szCs w:val="28"/>
        </w:rPr>
        <w:t xml:space="preserve"> và bằng 91,8% so với cùng kỳ</w:t>
      </w:r>
      <w:r w:rsidRPr="007E675F">
        <w:rPr>
          <w:rFonts w:cs="Times New Roman"/>
          <w:szCs w:val="28"/>
          <w:lang w:val="vi-VN"/>
        </w:rPr>
        <w:t>.</w:t>
      </w:r>
      <w:r w:rsidRPr="007E675F">
        <w:rPr>
          <w:rFonts w:cs="Times New Roman"/>
          <w:szCs w:val="28"/>
          <w:lang w:val="nl-NL"/>
        </w:rPr>
        <w:t xml:space="preserve"> </w:t>
      </w:r>
      <w:r w:rsidRPr="007E675F">
        <w:rPr>
          <w:rFonts w:cs="Times New Roman"/>
          <w:szCs w:val="28"/>
        </w:rPr>
        <w:t>Số thu tăng do các dự án BOT Nhiệt điện Vân Phong phát sinh số nộp ngân sách ổn định (trong đó Công ty Doosan Heavy Industries &amp; Constructions Co.,Ltd hơn 179 tỷ đồng); số nộp hộ của công ty Cổ phần Vinpearl do đáo hạn khoản lãi thanh toán trái phiếu quốc tế Venus (tăng 26 tỷ đồng so với cùng kỳ); số nộp hộ thuế nhà thẩu của Huyndai Vinashin tăng hơn 17 tỷ đồng so với cùng kỳ…</w:t>
      </w:r>
    </w:p>
    <w:p w14:paraId="030B6504" w14:textId="77777777" w:rsidR="00E65AC8" w:rsidRPr="007E675F" w:rsidRDefault="00E65AC8" w:rsidP="0071454F">
      <w:pPr>
        <w:spacing w:before="100" w:after="100" w:line="240" w:lineRule="auto"/>
        <w:ind w:right="2" w:firstLine="851"/>
        <w:jc w:val="both"/>
        <w:rPr>
          <w:rFonts w:cs="Times New Roman"/>
          <w:szCs w:val="28"/>
          <w:lang w:val="nl-NL"/>
        </w:rPr>
      </w:pPr>
      <w:r w:rsidRPr="007E675F">
        <w:rPr>
          <w:rFonts w:cs="Times New Roman"/>
          <w:szCs w:val="28"/>
          <w:lang w:val="nl-NL"/>
        </w:rPr>
        <w:t xml:space="preserve">- Thu từ khu vực CTN ngoài quốc doanh: </w:t>
      </w:r>
      <w:r w:rsidRPr="007E675F">
        <w:rPr>
          <w:rFonts w:cs="Times New Roman"/>
          <w:noProof/>
          <w:szCs w:val="28"/>
        </w:rPr>
        <w:t xml:space="preserve">số quyết toán 2.780.997 triệu đồng, đạt 58,8% dự toán </w:t>
      </w:r>
      <w:r w:rsidRPr="007E675F">
        <w:rPr>
          <w:rFonts w:cs="Times New Roman"/>
          <w:bCs/>
          <w:szCs w:val="28"/>
        </w:rPr>
        <w:t>và bằng 63,6% so với cùng kỳ</w:t>
      </w:r>
      <w:r w:rsidRPr="007E675F">
        <w:rPr>
          <w:rFonts w:cs="Times New Roman"/>
          <w:szCs w:val="28"/>
          <w:lang w:val="nl-NL"/>
        </w:rPr>
        <w:t>. Chủ yếu do các nguyên nhân sau:</w:t>
      </w:r>
    </w:p>
    <w:p w14:paraId="672F0831" w14:textId="078210E3" w:rsidR="00E65AC8" w:rsidRPr="007E675F" w:rsidRDefault="00E65AC8" w:rsidP="0071454F">
      <w:pPr>
        <w:spacing w:before="100" w:after="100" w:line="240" w:lineRule="auto"/>
        <w:ind w:right="2" w:firstLine="851"/>
        <w:jc w:val="both"/>
        <w:rPr>
          <w:rFonts w:cs="Times New Roman"/>
          <w:i/>
          <w:iCs/>
          <w:szCs w:val="28"/>
          <w:lang w:val="nl-NL"/>
        </w:rPr>
      </w:pPr>
      <w:r w:rsidRPr="007E675F">
        <w:rPr>
          <w:rFonts w:cs="Times New Roman"/>
          <w:szCs w:val="28"/>
          <w:lang w:val="nl-NL"/>
        </w:rPr>
        <w:t xml:space="preserve">+ Do ảnh hưởng của Nghị định số 100/2019/NĐ-CP và dịch bệnh covid-19 nên dẫn đến số nộp của Công ty Cổ phần Bia Sài Gòn – Khánh </w:t>
      </w:r>
      <w:r w:rsidR="00E61CD1">
        <w:rPr>
          <w:rFonts w:cs="Times New Roman"/>
          <w:noProof/>
          <w:szCs w:val="28"/>
        </w:rPr>
        <w:t>là</w:t>
      </w:r>
      <w:r w:rsidRPr="007E675F">
        <w:rPr>
          <w:rFonts w:cs="Times New Roman"/>
          <w:noProof/>
          <w:szCs w:val="28"/>
        </w:rPr>
        <w:t xml:space="preserve"> 318.140 triệu đồng, đạt 49,7% dự toán </w:t>
      </w:r>
      <w:r w:rsidRPr="007E675F">
        <w:rPr>
          <w:rFonts w:cs="Times New Roman"/>
          <w:bCs/>
          <w:szCs w:val="28"/>
        </w:rPr>
        <w:t>và bằng 57% so với cùng kỳ</w:t>
      </w:r>
      <w:r w:rsidRPr="007E675F">
        <w:rPr>
          <w:rFonts w:cs="Times New Roman"/>
          <w:szCs w:val="28"/>
          <w:lang w:val="nl-NL"/>
        </w:rPr>
        <w:t>.</w:t>
      </w:r>
    </w:p>
    <w:p w14:paraId="125A336C" w14:textId="5A82DE30" w:rsidR="00E65AC8" w:rsidRPr="007E675F" w:rsidRDefault="00E65AC8" w:rsidP="0071454F">
      <w:pPr>
        <w:spacing w:before="100" w:after="100" w:line="240" w:lineRule="auto"/>
        <w:ind w:right="2" w:firstLine="851"/>
        <w:jc w:val="both"/>
        <w:rPr>
          <w:rFonts w:cs="Times New Roman"/>
          <w:szCs w:val="28"/>
          <w:lang w:val="nl-NL"/>
        </w:rPr>
      </w:pPr>
      <w:r w:rsidRPr="007E675F">
        <w:rPr>
          <w:rFonts w:cs="Times New Roman"/>
          <w:szCs w:val="28"/>
          <w:lang w:val="nl-NL"/>
        </w:rPr>
        <w:t xml:space="preserve">+ </w:t>
      </w:r>
      <w:r w:rsidR="00765A3A">
        <w:rPr>
          <w:rFonts w:cs="Times New Roman"/>
          <w:szCs w:val="28"/>
          <w:lang w:val="nl-NL"/>
        </w:rPr>
        <w:t>Do ảnh hưởng d</w:t>
      </w:r>
      <w:r w:rsidRPr="007E675F">
        <w:rPr>
          <w:rFonts w:cs="Times New Roman"/>
          <w:szCs w:val="28"/>
          <w:lang w:val="nl-NL"/>
        </w:rPr>
        <w:t>ịch bệnh Covid-19</w:t>
      </w:r>
      <w:r w:rsidR="00765A3A">
        <w:rPr>
          <w:rFonts w:cs="Times New Roman"/>
          <w:szCs w:val="28"/>
          <w:lang w:val="nl-NL"/>
        </w:rPr>
        <w:t xml:space="preserve"> lượng khách du lịch quốc tế giảm mạnh</w:t>
      </w:r>
      <w:r w:rsidRPr="007E675F">
        <w:rPr>
          <w:rFonts w:cs="Times New Roman"/>
          <w:szCs w:val="28"/>
          <w:lang w:val="nl-NL"/>
        </w:rPr>
        <w:t xml:space="preserve"> đã ảnh hưởng đến hoạt động của các doanh nghiệp trong ngành du lịch, dịch vụ dẫn đến số nộp ngân sách nhà nước sụt giảm mạnh như Công ty lữ hành Pegas Misr Việt Nam giảm hơn 11 tỷ đồng, công ty Pegas Việt Nam giảm hơn 17 tỷ đồng...</w:t>
      </w:r>
    </w:p>
    <w:p w14:paraId="297364C4" w14:textId="77777777" w:rsidR="00E65AC8" w:rsidRPr="007E675F" w:rsidRDefault="00E65AC8" w:rsidP="0071454F">
      <w:pPr>
        <w:spacing w:before="100" w:after="100" w:line="240" w:lineRule="auto"/>
        <w:ind w:right="2" w:firstLine="851"/>
        <w:jc w:val="both"/>
        <w:rPr>
          <w:rFonts w:cs="Times New Roman"/>
          <w:bCs/>
          <w:szCs w:val="28"/>
        </w:rPr>
      </w:pPr>
      <w:r w:rsidRPr="007E675F">
        <w:rPr>
          <w:rFonts w:cs="Times New Roman"/>
          <w:szCs w:val="28"/>
          <w:lang w:val="vi-VN"/>
        </w:rPr>
        <w:t xml:space="preserve">- Thuế thu nhập cá nhân: </w:t>
      </w:r>
      <w:r w:rsidRPr="007E675F">
        <w:rPr>
          <w:rFonts w:cs="Times New Roman"/>
          <w:noProof/>
          <w:szCs w:val="28"/>
        </w:rPr>
        <w:t xml:space="preserve">số quyết toán 985.227 triệu đồng, đạt 71,4% dự toán </w:t>
      </w:r>
      <w:r w:rsidRPr="007E675F">
        <w:rPr>
          <w:rFonts w:cs="Times New Roman"/>
          <w:bCs/>
          <w:szCs w:val="28"/>
        </w:rPr>
        <w:t>và bằng 89,7% so với cùng kỳ. Các nguyên nhân không đạt dự toán</w:t>
      </w:r>
    </w:p>
    <w:p w14:paraId="4AED8553" w14:textId="77777777" w:rsidR="00E65AC8" w:rsidRPr="007E675F" w:rsidRDefault="00E65AC8" w:rsidP="0071454F">
      <w:pPr>
        <w:spacing w:before="100" w:after="100" w:line="240" w:lineRule="auto"/>
        <w:ind w:right="2" w:firstLine="851"/>
        <w:jc w:val="both"/>
        <w:rPr>
          <w:rFonts w:cs="Times New Roman"/>
          <w:szCs w:val="28"/>
          <w:lang w:val="nl-NL"/>
        </w:rPr>
      </w:pPr>
      <w:r w:rsidRPr="007E675F">
        <w:rPr>
          <w:rFonts w:cs="Times New Roman"/>
          <w:bCs/>
          <w:szCs w:val="28"/>
        </w:rPr>
        <w:t>+ Giảm thu từ tiền lương, tiền công, từ hoạt động chuyển nhượng bất động sản, cho thuê mặt bằng để thực hiện các cơ sở kinh doanh nhà hàng, khách sạn, căn hộ du lịch; từ hoạt động sản xuất kinh doanh của cá nhân do ngừng, nghỉ kinh doanh vì dịch</w:t>
      </w:r>
      <w:r w:rsidRPr="007E675F">
        <w:rPr>
          <w:rStyle w:val="FootnoteReference"/>
          <w:rFonts w:cs="Times New Roman"/>
          <w:szCs w:val="28"/>
          <w:lang w:val="vi-VN"/>
        </w:rPr>
        <w:t xml:space="preserve"> </w:t>
      </w:r>
      <w:r w:rsidRPr="007E675F">
        <w:rPr>
          <w:rStyle w:val="FootnoteReference"/>
          <w:rFonts w:cs="Times New Roman"/>
          <w:szCs w:val="28"/>
          <w:lang w:val="vi-VN"/>
        </w:rPr>
        <w:footnoteReference w:id="2"/>
      </w:r>
      <w:r w:rsidRPr="007E675F">
        <w:rPr>
          <w:rFonts w:cs="Times New Roman"/>
          <w:szCs w:val="28"/>
          <w:lang w:val="nl-NL"/>
        </w:rPr>
        <w:t>.</w:t>
      </w:r>
    </w:p>
    <w:p w14:paraId="15209DFE" w14:textId="77777777" w:rsidR="00E65AC8" w:rsidRPr="007E675F" w:rsidRDefault="00E65AC8" w:rsidP="0071454F">
      <w:pPr>
        <w:spacing w:before="100" w:after="100" w:line="240" w:lineRule="auto"/>
        <w:ind w:right="2" w:firstLine="851"/>
        <w:jc w:val="both"/>
        <w:rPr>
          <w:rFonts w:cs="Times New Roman"/>
          <w:szCs w:val="28"/>
          <w:lang w:val="nl-NL"/>
        </w:rPr>
      </w:pPr>
      <w:r w:rsidRPr="007E675F">
        <w:rPr>
          <w:rFonts w:cs="Times New Roman"/>
          <w:szCs w:val="28"/>
          <w:lang w:val="nl-NL"/>
        </w:rPr>
        <w:t>+ Thực hiện Nghị quyết của Quốc hội và Luật Quản lý thuế số 38/2019/QH14 về tăng mức giảm trừ gia cảnh và chuyển đổi hộ cá nhân thành doanh nghiệp siêu nhỏ.</w:t>
      </w:r>
    </w:p>
    <w:p w14:paraId="1F59CEC6" w14:textId="0D2511A1" w:rsidR="00E65AC8" w:rsidRPr="00646D22" w:rsidRDefault="00E65AC8" w:rsidP="0071454F">
      <w:pPr>
        <w:spacing w:before="100" w:after="100" w:line="240" w:lineRule="auto"/>
        <w:ind w:right="2" w:firstLine="851"/>
        <w:jc w:val="both"/>
        <w:rPr>
          <w:rFonts w:cs="Times New Roman"/>
          <w:szCs w:val="28"/>
          <w:lang w:val="nl-NL"/>
        </w:rPr>
      </w:pPr>
      <w:r w:rsidRPr="00646D22">
        <w:rPr>
          <w:rFonts w:cs="Times New Roman"/>
          <w:szCs w:val="28"/>
          <w:lang w:val="vi-VN"/>
        </w:rPr>
        <w:t xml:space="preserve">- Thu xổ số kiến thiết: </w:t>
      </w:r>
      <w:r w:rsidRPr="00646D22">
        <w:rPr>
          <w:rFonts w:cs="Times New Roman"/>
          <w:noProof/>
          <w:szCs w:val="28"/>
        </w:rPr>
        <w:t xml:space="preserve">số quyết toán 230.608 triệu đồng, vượt 4,8% dự toán </w:t>
      </w:r>
      <w:r w:rsidRPr="00646D22">
        <w:rPr>
          <w:rFonts w:cs="Times New Roman"/>
          <w:bCs/>
          <w:iCs/>
          <w:szCs w:val="28"/>
        </w:rPr>
        <w:t>(tăng so với dự toán là 10.608 triệu đồng)</w:t>
      </w:r>
      <w:r w:rsidRPr="00646D22">
        <w:rPr>
          <w:rFonts w:cs="Times New Roman"/>
          <w:bCs/>
          <w:szCs w:val="28"/>
        </w:rPr>
        <w:t xml:space="preserve"> và bằng 94,7% so với cùng kỳ</w:t>
      </w:r>
      <w:r w:rsidRPr="00646D22">
        <w:rPr>
          <w:rFonts w:cs="Times New Roman"/>
          <w:szCs w:val="28"/>
          <w:lang w:val="vi-VN"/>
        </w:rPr>
        <w:t xml:space="preserve">. </w:t>
      </w:r>
      <w:r w:rsidRPr="00646D22">
        <w:rPr>
          <w:rFonts w:cs="Times New Roman"/>
          <w:szCs w:val="28"/>
          <w:lang w:val="nl-NL"/>
        </w:rPr>
        <w:t xml:space="preserve">Trong đó, Công ty Xổ số Kiến thiết Khánh Hòa </w:t>
      </w:r>
      <w:r w:rsidR="00646D22" w:rsidRPr="00646D22">
        <w:rPr>
          <w:rFonts w:cs="Times New Roman"/>
          <w:iCs/>
          <w:noProof/>
          <w:szCs w:val="28"/>
        </w:rPr>
        <w:t>là</w:t>
      </w:r>
      <w:r w:rsidRPr="00646D22">
        <w:rPr>
          <w:rFonts w:cs="Times New Roman"/>
          <w:iCs/>
          <w:noProof/>
          <w:szCs w:val="28"/>
        </w:rPr>
        <w:t xml:space="preserve"> 215.980 triệu đồng, vượt 2,8% dự toán và bằng 93,5% so với cùng kỳ</w:t>
      </w:r>
      <w:r w:rsidRPr="00646D22">
        <w:rPr>
          <w:rFonts w:cs="Times New Roman"/>
          <w:szCs w:val="28"/>
          <w:lang w:val="nl-NL"/>
        </w:rPr>
        <w:t xml:space="preserve"> và số nộp của Công ty xổ số điện toán </w:t>
      </w:r>
      <w:r w:rsidRPr="00646D22">
        <w:rPr>
          <w:rFonts w:cs="Times New Roman"/>
          <w:iCs/>
          <w:noProof/>
          <w:szCs w:val="28"/>
        </w:rPr>
        <w:t>là 14.628 triệu đồng, vượt 46,3% dự toán và tăng 16,6% so với cùng kỳ.</w:t>
      </w:r>
    </w:p>
    <w:p w14:paraId="535E4FEE" w14:textId="77777777" w:rsidR="00E65AC8" w:rsidRPr="007E675F" w:rsidRDefault="00E65AC8" w:rsidP="0071454F">
      <w:pPr>
        <w:spacing w:before="100" w:after="100" w:line="240" w:lineRule="auto"/>
        <w:ind w:right="2" w:firstLine="851"/>
        <w:jc w:val="both"/>
        <w:rPr>
          <w:rFonts w:cs="Times New Roman"/>
          <w:szCs w:val="28"/>
          <w:lang w:val="nl-NL"/>
        </w:rPr>
      </w:pPr>
      <w:r w:rsidRPr="007E675F">
        <w:rPr>
          <w:rFonts w:cs="Times New Roman"/>
          <w:szCs w:val="28"/>
          <w:lang w:val="nl-NL"/>
        </w:rPr>
        <w:t xml:space="preserve">- </w:t>
      </w:r>
      <w:r w:rsidRPr="007E675F">
        <w:rPr>
          <w:rFonts w:cs="Times New Roman"/>
          <w:szCs w:val="28"/>
          <w:lang w:val="vi-VN"/>
        </w:rPr>
        <w:t xml:space="preserve">Thuế bảo vệ môi trường: </w:t>
      </w:r>
      <w:r w:rsidRPr="007E675F">
        <w:rPr>
          <w:rFonts w:cs="Times New Roman"/>
          <w:noProof/>
          <w:szCs w:val="28"/>
        </w:rPr>
        <w:t xml:space="preserve">số quyết toán 1.019.630 triệu đồng, đạt 88,7% dự toán </w:t>
      </w:r>
      <w:r w:rsidRPr="007E675F">
        <w:rPr>
          <w:rFonts w:cs="Times New Roman"/>
          <w:bCs/>
          <w:szCs w:val="28"/>
        </w:rPr>
        <w:t>và bằng 95,8% so với cùng kỳ</w:t>
      </w:r>
      <w:r w:rsidRPr="007E675F">
        <w:rPr>
          <w:rFonts w:cs="Times New Roman"/>
          <w:szCs w:val="28"/>
          <w:lang w:val="nl-NL"/>
        </w:rPr>
        <w:t xml:space="preserve">. Số thu không đạt dự toán là do các công ty </w:t>
      </w:r>
      <w:r w:rsidRPr="007E675F">
        <w:rPr>
          <w:rFonts w:cs="Times New Roman"/>
          <w:szCs w:val="28"/>
          <w:lang w:val="nl-NL"/>
        </w:rPr>
        <w:lastRenderedPageBreak/>
        <w:t>xăng dầu giảm sản lượng bán ra cho các đơn vị vận tải du lịch, vận tải hành khách (bao gồm cả nhiên liệu bay).</w:t>
      </w:r>
    </w:p>
    <w:p w14:paraId="642D3AAB" w14:textId="77777777" w:rsidR="00E65AC8" w:rsidRPr="007E675F" w:rsidRDefault="00E65AC8" w:rsidP="0071454F">
      <w:pPr>
        <w:spacing w:before="100" w:after="100" w:line="240" w:lineRule="auto"/>
        <w:ind w:right="2" w:firstLine="851"/>
        <w:jc w:val="both"/>
        <w:rPr>
          <w:rFonts w:cs="Times New Roman"/>
          <w:b/>
          <w:bCs/>
          <w:szCs w:val="28"/>
          <w:lang w:val="nl-NL"/>
        </w:rPr>
      </w:pPr>
      <w:r w:rsidRPr="007E675F">
        <w:rPr>
          <w:rFonts w:cs="Times New Roman"/>
          <w:b/>
          <w:bCs/>
          <w:szCs w:val="28"/>
          <w:lang w:val="nl-NL"/>
        </w:rPr>
        <w:t>b) Các khoản thu từ nhà và đất:</w:t>
      </w:r>
    </w:p>
    <w:p w14:paraId="3630B0D3"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rPr>
      </w:pPr>
      <w:r w:rsidRPr="007E675F">
        <w:rPr>
          <w:rFonts w:cs="Times New Roman"/>
          <w:szCs w:val="28"/>
          <w:lang w:val="vi-VN"/>
        </w:rPr>
        <w:t xml:space="preserve">Số </w:t>
      </w:r>
      <w:r w:rsidRPr="007E675F">
        <w:rPr>
          <w:rFonts w:cs="Times New Roman"/>
          <w:szCs w:val="28"/>
        </w:rPr>
        <w:t xml:space="preserve">quyết toán </w:t>
      </w:r>
      <w:r w:rsidRPr="007E675F">
        <w:rPr>
          <w:rFonts w:cs="Times New Roman"/>
          <w:noProof/>
          <w:szCs w:val="28"/>
        </w:rPr>
        <w:t>1.292.275 triệu đồng, đạt 96,2% dự toán và bằng 74,3% so với cùng kỳ</w:t>
      </w:r>
      <w:r w:rsidRPr="007E675F">
        <w:rPr>
          <w:rFonts w:cs="Times New Roman"/>
          <w:szCs w:val="28"/>
          <w:lang w:val="vi-VN"/>
        </w:rPr>
        <w:t xml:space="preserve">. </w:t>
      </w:r>
    </w:p>
    <w:p w14:paraId="04FC6E6A"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lang w:val="nl-NL"/>
        </w:rPr>
      </w:pPr>
      <w:r w:rsidRPr="007E675F">
        <w:rPr>
          <w:rFonts w:cs="Times New Roman"/>
          <w:szCs w:val="28"/>
          <w:lang w:val="nl-NL"/>
        </w:rPr>
        <w:t>Cụ thể từng khoản thu như sau:</w:t>
      </w:r>
    </w:p>
    <w:p w14:paraId="6324913A"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szCs w:val="28"/>
          <w:lang w:val="nl-NL"/>
        </w:rPr>
      </w:pPr>
      <w:r w:rsidRPr="007E675F">
        <w:rPr>
          <w:rFonts w:cs="Times New Roman"/>
          <w:szCs w:val="28"/>
          <w:lang w:val="nl-NL"/>
        </w:rPr>
        <w:tab/>
        <w:t xml:space="preserve">- Thuế sử dụng đất phi nông nghiệp: </w:t>
      </w:r>
      <w:r w:rsidRPr="007E675F">
        <w:rPr>
          <w:rFonts w:cs="Times New Roman"/>
          <w:noProof/>
          <w:szCs w:val="28"/>
        </w:rPr>
        <w:t xml:space="preserve">số quyết toán 12.723 triệu đồng, đạt 84,8% dự toán </w:t>
      </w:r>
      <w:r w:rsidRPr="007E675F">
        <w:rPr>
          <w:rFonts w:cs="Times New Roman"/>
          <w:bCs/>
          <w:szCs w:val="28"/>
        </w:rPr>
        <w:t>và bằng 87,5% so với cùng kỳ</w:t>
      </w:r>
      <w:r w:rsidRPr="007E675F">
        <w:rPr>
          <w:rFonts w:cs="Times New Roman"/>
          <w:szCs w:val="28"/>
          <w:lang w:val="nl-NL"/>
        </w:rPr>
        <w:t>.</w:t>
      </w:r>
    </w:p>
    <w:p w14:paraId="0CE44B2B" w14:textId="01144D45" w:rsidR="00E65AC8" w:rsidRPr="007E675F" w:rsidRDefault="00E65AC8" w:rsidP="0071454F">
      <w:pPr>
        <w:tabs>
          <w:tab w:val="left" w:pos="709"/>
          <w:tab w:val="right" w:pos="6440"/>
          <w:tab w:val="right" w:pos="8680"/>
        </w:tabs>
        <w:spacing w:before="100" w:after="100" w:line="240" w:lineRule="auto"/>
        <w:jc w:val="both"/>
        <w:rPr>
          <w:rFonts w:cs="Times New Roman"/>
          <w:szCs w:val="28"/>
        </w:rPr>
      </w:pPr>
      <w:r w:rsidRPr="007E675F">
        <w:rPr>
          <w:rFonts w:cs="Times New Roman"/>
          <w:szCs w:val="28"/>
          <w:lang w:val="vi-VN"/>
        </w:rPr>
        <w:tab/>
        <w:t xml:space="preserve">- </w:t>
      </w:r>
      <w:r w:rsidRPr="007E675F">
        <w:rPr>
          <w:rFonts w:cs="Times New Roman"/>
          <w:spacing w:val="-6"/>
          <w:szCs w:val="28"/>
          <w:lang w:val="vi-VN"/>
        </w:rPr>
        <w:t xml:space="preserve">Thu tiền sử dụng đất: </w:t>
      </w:r>
      <w:r w:rsidRPr="007E675F">
        <w:rPr>
          <w:rFonts w:cs="Times New Roman"/>
          <w:noProof/>
          <w:szCs w:val="28"/>
        </w:rPr>
        <w:t xml:space="preserve">số quyết toán 830.224 triệu đồng, đạt 83% dự toán </w:t>
      </w:r>
      <w:r w:rsidRPr="007E675F">
        <w:rPr>
          <w:rFonts w:cs="Times New Roman"/>
          <w:bCs/>
          <w:szCs w:val="28"/>
        </w:rPr>
        <w:t>và bằng 69,1% so với cùng kỳ</w:t>
      </w:r>
      <w:r w:rsidRPr="007E675F">
        <w:rPr>
          <w:rFonts w:cs="Times New Roman"/>
          <w:szCs w:val="28"/>
          <w:lang w:val="vi-VN"/>
        </w:rPr>
        <w:t>.</w:t>
      </w:r>
      <w:r w:rsidRPr="007E675F">
        <w:rPr>
          <w:rFonts w:cs="Times New Roman"/>
          <w:szCs w:val="28"/>
        </w:rPr>
        <w:t xml:space="preserve"> Trong đó ngân sách cấp tỉnh thu 44.794 triệu đồng, ngân sách cấp huyện thu 785.430 triệu đồng. Nguyên nhân </w:t>
      </w:r>
      <w:r w:rsidR="00E368A1">
        <w:rPr>
          <w:rFonts w:cs="Times New Roman"/>
          <w:szCs w:val="28"/>
        </w:rPr>
        <w:t>do ảnh hưởng của dịch Covid-19 nên nhu cầu mua bán, chuyển mục đích sử dụng đất bị chững lại.</w:t>
      </w:r>
    </w:p>
    <w:p w14:paraId="2D247615" w14:textId="0E051310" w:rsidR="00E65AC8" w:rsidRPr="007E675F" w:rsidRDefault="00E65AC8" w:rsidP="0071454F">
      <w:pPr>
        <w:tabs>
          <w:tab w:val="left" w:pos="709"/>
          <w:tab w:val="right" w:pos="6440"/>
          <w:tab w:val="right" w:pos="8680"/>
        </w:tabs>
        <w:spacing w:before="100" w:after="100" w:line="240" w:lineRule="auto"/>
        <w:jc w:val="both"/>
        <w:rPr>
          <w:rFonts w:cs="Times New Roman"/>
          <w:spacing w:val="-6"/>
          <w:szCs w:val="28"/>
        </w:rPr>
      </w:pPr>
      <w:r w:rsidRPr="007E675F">
        <w:rPr>
          <w:rFonts w:cs="Times New Roman"/>
          <w:szCs w:val="28"/>
          <w:lang w:val="vi-VN"/>
        </w:rPr>
        <w:tab/>
        <w:t xml:space="preserve">- Thu tiền thuê mặt đất, mặt nước: </w:t>
      </w:r>
      <w:r w:rsidRPr="007E675F">
        <w:rPr>
          <w:rFonts w:cs="Times New Roman"/>
          <w:noProof/>
          <w:szCs w:val="28"/>
        </w:rPr>
        <w:t xml:space="preserve">số quyết toán 426.845 triệu đồng, vượt 37,7% dự toán </w:t>
      </w:r>
      <w:r w:rsidRPr="007E675F">
        <w:rPr>
          <w:rFonts w:cs="Times New Roman"/>
          <w:bCs/>
          <w:szCs w:val="28"/>
        </w:rPr>
        <w:t>và bằng 92,9% so với cùng kỳ</w:t>
      </w:r>
      <w:r w:rsidRPr="007E675F">
        <w:rPr>
          <w:rFonts w:cs="Times New Roman"/>
          <w:spacing w:val="-6"/>
          <w:szCs w:val="28"/>
          <w:lang w:val="vi-VN"/>
        </w:rPr>
        <w:t>.</w:t>
      </w:r>
      <w:r w:rsidRPr="007E675F">
        <w:rPr>
          <w:rFonts w:cs="Times New Roman"/>
          <w:spacing w:val="-6"/>
          <w:szCs w:val="28"/>
        </w:rPr>
        <w:t xml:space="preserve"> Nguyên nhân vượt dự toán do Công ty Cổ phần Vega City nộp tiền thuê đất 01 lần của dự án Champarama Resort&amp;Spa với số tiền 255</w:t>
      </w:r>
      <w:r w:rsidR="0035487A" w:rsidRPr="007E675F">
        <w:rPr>
          <w:rFonts w:cs="Times New Roman"/>
          <w:spacing w:val="-6"/>
          <w:szCs w:val="28"/>
        </w:rPr>
        <w:t>.411</w:t>
      </w:r>
      <w:r w:rsidRPr="007E675F">
        <w:rPr>
          <w:rFonts w:cs="Times New Roman"/>
          <w:spacing w:val="-6"/>
          <w:szCs w:val="28"/>
        </w:rPr>
        <w:t xml:space="preserve"> t</w:t>
      </w:r>
      <w:r w:rsidR="0035487A" w:rsidRPr="007E675F">
        <w:rPr>
          <w:rFonts w:cs="Times New Roman"/>
          <w:spacing w:val="-6"/>
          <w:szCs w:val="28"/>
        </w:rPr>
        <w:t>riệu</w:t>
      </w:r>
      <w:r w:rsidRPr="007E675F">
        <w:rPr>
          <w:rFonts w:cs="Times New Roman"/>
          <w:spacing w:val="-6"/>
          <w:szCs w:val="28"/>
        </w:rPr>
        <w:t xml:space="preserve"> đồng.</w:t>
      </w:r>
    </w:p>
    <w:p w14:paraId="6AD2C5B7" w14:textId="77777777" w:rsidR="00E65AC8" w:rsidRPr="007E675F" w:rsidRDefault="00E65AC8" w:rsidP="0071454F">
      <w:pPr>
        <w:tabs>
          <w:tab w:val="left" w:pos="700"/>
          <w:tab w:val="right" w:pos="6440"/>
          <w:tab w:val="right" w:pos="8680"/>
        </w:tabs>
        <w:spacing w:before="100" w:after="100" w:line="240" w:lineRule="auto"/>
        <w:jc w:val="both"/>
        <w:rPr>
          <w:rFonts w:cs="Times New Roman"/>
          <w:szCs w:val="28"/>
        </w:rPr>
      </w:pPr>
      <w:r w:rsidRPr="007E675F">
        <w:rPr>
          <w:rFonts w:cs="Times New Roman"/>
          <w:szCs w:val="28"/>
          <w:lang w:val="vi-VN"/>
        </w:rPr>
        <w:tab/>
        <w:t xml:space="preserve">- Thu từ quỹ đất công ích và thu hoa lợi công sản: </w:t>
      </w:r>
      <w:r w:rsidRPr="007E675F">
        <w:rPr>
          <w:rFonts w:cs="Times New Roman"/>
          <w:noProof/>
          <w:szCs w:val="28"/>
        </w:rPr>
        <w:t>số quyết toán 20.470 triệu đồng, vượt 27,9% dự toán</w:t>
      </w:r>
      <w:r w:rsidRPr="007E675F">
        <w:rPr>
          <w:rFonts w:cs="Times New Roman"/>
          <w:bCs/>
          <w:szCs w:val="28"/>
        </w:rPr>
        <w:t xml:space="preserve"> và bằng 76,6% so với cùng kỳ</w:t>
      </w:r>
      <w:r w:rsidRPr="007E675F">
        <w:rPr>
          <w:rFonts w:cs="Times New Roman"/>
          <w:szCs w:val="28"/>
          <w:lang w:val="vi-VN"/>
        </w:rPr>
        <w:t>.</w:t>
      </w:r>
      <w:r w:rsidRPr="007E675F">
        <w:rPr>
          <w:rFonts w:cs="Times New Roman"/>
          <w:szCs w:val="28"/>
        </w:rPr>
        <w:t xml:space="preserve"> </w:t>
      </w:r>
    </w:p>
    <w:p w14:paraId="32F7DF43" w14:textId="77777777" w:rsidR="00E65AC8" w:rsidRPr="007E675F" w:rsidRDefault="00E65AC8" w:rsidP="0071454F">
      <w:pPr>
        <w:spacing w:before="100" w:after="100" w:line="240" w:lineRule="auto"/>
        <w:ind w:firstLine="567"/>
        <w:jc w:val="both"/>
        <w:rPr>
          <w:rFonts w:cs="Times New Roman"/>
          <w:noProof/>
          <w:szCs w:val="28"/>
        </w:rPr>
      </w:pPr>
      <w:r w:rsidRPr="007E675F">
        <w:rPr>
          <w:rFonts w:cs="Times New Roman"/>
          <w:szCs w:val="28"/>
          <w:lang w:val="vi-VN"/>
        </w:rPr>
        <w:tab/>
        <w:t xml:space="preserve">- Thu tiền bán nhà và thuê nhà thuộc sở hữu nhà nước: </w:t>
      </w:r>
      <w:r w:rsidRPr="007E675F">
        <w:rPr>
          <w:rFonts w:cs="Times New Roman"/>
          <w:noProof/>
          <w:szCs w:val="28"/>
        </w:rPr>
        <w:t>số quyết toán là 2.011 triệu đồng, vượt 0,6% dự toán</w:t>
      </w:r>
      <w:r w:rsidRPr="007E675F">
        <w:rPr>
          <w:rFonts w:cs="Times New Roman"/>
          <w:bCs/>
          <w:i/>
          <w:iCs/>
          <w:szCs w:val="28"/>
        </w:rPr>
        <w:t xml:space="preserve"> </w:t>
      </w:r>
      <w:r w:rsidRPr="007E675F">
        <w:rPr>
          <w:rFonts w:cs="Times New Roman"/>
          <w:bCs/>
          <w:szCs w:val="28"/>
        </w:rPr>
        <w:t>và bằng 5,4% so với cùng kỳ</w:t>
      </w:r>
      <w:r w:rsidRPr="007E675F">
        <w:rPr>
          <w:rFonts w:cs="Times New Roman"/>
          <w:szCs w:val="28"/>
          <w:lang w:val="vi-VN"/>
        </w:rPr>
        <w:t xml:space="preserve">. </w:t>
      </w:r>
    </w:p>
    <w:p w14:paraId="6A3CE8D3" w14:textId="77777777" w:rsidR="00E65AC8" w:rsidRPr="007E675F" w:rsidRDefault="00E65AC8" w:rsidP="0071454F">
      <w:pPr>
        <w:tabs>
          <w:tab w:val="left" w:pos="709"/>
          <w:tab w:val="right" w:pos="6440"/>
          <w:tab w:val="right" w:pos="8680"/>
        </w:tabs>
        <w:spacing w:before="100" w:after="100" w:line="240" w:lineRule="auto"/>
        <w:jc w:val="both"/>
        <w:rPr>
          <w:rFonts w:cs="Times New Roman"/>
          <w:b/>
          <w:bCs/>
          <w:szCs w:val="28"/>
          <w:lang w:val="vi-VN"/>
        </w:rPr>
      </w:pPr>
      <w:r w:rsidRPr="007E675F">
        <w:rPr>
          <w:rFonts w:cs="Times New Roman"/>
          <w:b/>
          <w:bCs/>
          <w:szCs w:val="28"/>
          <w:lang w:val="vi-VN"/>
        </w:rPr>
        <w:tab/>
        <w:t>c) Các khoản phí và thu khác:</w:t>
      </w:r>
    </w:p>
    <w:p w14:paraId="3DBCDE8A"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rPr>
      </w:pPr>
      <w:r w:rsidRPr="007E675F">
        <w:rPr>
          <w:rFonts w:cs="Times New Roman"/>
          <w:szCs w:val="28"/>
        </w:rPr>
        <w:t>Số quyết toán</w:t>
      </w:r>
      <w:r w:rsidRPr="007E675F">
        <w:rPr>
          <w:rFonts w:cs="Times New Roman"/>
          <w:noProof/>
          <w:szCs w:val="28"/>
        </w:rPr>
        <w:t xml:space="preserve"> 1.097.961 triệu đồng, đạt 48,8% dự toán và bằng 51,9% so với cùng kỳ</w:t>
      </w:r>
      <w:r w:rsidRPr="007E675F">
        <w:rPr>
          <w:rFonts w:cs="Times New Roman"/>
          <w:szCs w:val="28"/>
          <w:lang w:val="vi-VN"/>
        </w:rPr>
        <w:t xml:space="preserve">. </w:t>
      </w:r>
    </w:p>
    <w:p w14:paraId="11B21F97" w14:textId="77777777" w:rsidR="00E65AC8" w:rsidRPr="007E675F" w:rsidRDefault="00E65AC8" w:rsidP="0071454F">
      <w:pPr>
        <w:tabs>
          <w:tab w:val="left" w:pos="709"/>
          <w:tab w:val="right" w:pos="6521"/>
          <w:tab w:val="right" w:pos="8647"/>
        </w:tabs>
        <w:spacing w:before="100" w:after="100" w:line="240" w:lineRule="auto"/>
        <w:ind w:firstLine="720"/>
        <w:jc w:val="both"/>
        <w:outlineLvl w:val="0"/>
        <w:rPr>
          <w:rFonts w:cs="Times New Roman"/>
          <w:szCs w:val="28"/>
          <w:lang w:val="vi-VN"/>
        </w:rPr>
      </w:pPr>
      <w:r w:rsidRPr="007E675F">
        <w:rPr>
          <w:rFonts w:cs="Times New Roman"/>
          <w:szCs w:val="28"/>
          <w:lang w:val="vi-VN"/>
        </w:rPr>
        <w:t>Cụ thể từng khoản thu như sau:</w:t>
      </w:r>
    </w:p>
    <w:p w14:paraId="797293F5"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szCs w:val="28"/>
          <w:lang w:val="nl-NL"/>
        </w:rPr>
      </w:pPr>
      <w:r w:rsidRPr="007E675F">
        <w:rPr>
          <w:rFonts w:cs="Times New Roman"/>
          <w:szCs w:val="28"/>
          <w:lang w:val="nl-NL"/>
        </w:rPr>
        <w:tab/>
        <w:t xml:space="preserve">- Lệ phí trước bạ: </w:t>
      </w:r>
      <w:r w:rsidRPr="007E675F">
        <w:rPr>
          <w:rFonts w:cs="Times New Roman"/>
          <w:noProof/>
          <w:szCs w:val="28"/>
        </w:rPr>
        <w:t xml:space="preserve">số quyết toán 367.296 triệu đồng, đạt 52,5% dự toán </w:t>
      </w:r>
      <w:r w:rsidRPr="007E675F">
        <w:rPr>
          <w:rFonts w:cs="Times New Roman"/>
          <w:bCs/>
          <w:szCs w:val="28"/>
        </w:rPr>
        <w:t>và bằng 60,8% so với cùng kỳ</w:t>
      </w:r>
      <w:r w:rsidRPr="007E675F">
        <w:rPr>
          <w:rStyle w:val="FootnoteReference"/>
          <w:rFonts w:cs="Times New Roman"/>
          <w:szCs w:val="28"/>
          <w:lang w:val="nl-NL"/>
        </w:rPr>
        <w:t xml:space="preserve"> </w:t>
      </w:r>
      <w:r w:rsidRPr="007E675F">
        <w:rPr>
          <w:rStyle w:val="FootnoteReference"/>
          <w:rFonts w:cs="Times New Roman"/>
          <w:szCs w:val="28"/>
          <w:lang w:val="nl-NL"/>
        </w:rPr>
        <w:footnoteReference w:id="3"/>
      </w:r>
      <w:r w:rsidRPr="007E675F">
        <w:rPr>
          <w:rFonts w:cs="Times New Roman"/>
          <w:szCs w:val="28"/>
          <w:lang w:val="nl-NL"/>
        </w:rPr>
        <w:t xml:space="preserve">. </w:t>
      </w:r>
    </w:p>
    <w:p w14:paraId="3BA30F5F" w14:textId="77777777" w:rsidR="00E65AC8" w:rsidRPr="007E675F" w:rsidRDefault="00E65AC8" w:rsidP="0071454F">
      <w:pPr>
        <w:tabs>
          <w:tab w:val="left" w:pos="700"/>
          <w:tab w:val="right" w:pos="6440"/>
          <w:tab w:val="right" w:pos="8680"/>
        </w:tabs>
        <w:spacing w:before="100" w:after="100" w:line="240" w:lineRule="auto"/>
        <w:jc w:val="both"/>
        <w:outlineLvl w:val="0"/>
        <w:rPr>
          <w:rFonts w:cs="Times New Roman"/>
          <w:szCs w:val="28"/>
          <w:lang w:val="vi-VN"/>
        </w:rPr>
      </w:pPr>
      <w:r w:rsidRPr="007E675F">
        <w:rPr>
          <w:rFonts w:cs="Times New Roman"/>
          <w:szCs w:val="28"/>
          <w:lang w:val="vi-VN"/>
        </w:rPr>
        <w:tab/>
        <w:t xml:space="preserve">- Thu phí, lệ phí: </w:t>
      </w:r>
      <w:r w:rsidRPr="007E675F">
        <w:rPr>
          <w:rFonts w:cs="Times New Roman"/>
          <w:noProof/>
          <w:szCs w:val="28"/>
        </w:rPr>
        <w:t xml:space="preserve">số quyết toán 268.424 triệu đồng, đạt 23,3% dự toán </w:t>
      </w:r>
      <w:r w:rsidRPr="007E675F">
        <w:rPr>
          <w:rFonts w:cs="Times New Roman"/>
          <w:bCs/>
          <w:szCs w:val="28"/>
        </w:rPr>
        <w:t>và bằng 25,9% so với cùng kỳ. Do ảnh hưởng dịch Covid-19 số thu từ phí cấp thị thực xuất nhập cảnh giảm 707.396 triệu đồng so với cùng kỳ và không đạt dự toán</w:t>
      </w:r>
      <w:r w:rsidRPr="007E675F">
        <w:rPr>
          <w:rFonts w:cs="Times New Roman"/>
          <w:szCs w:val="28"/>
          <w:lang w:val="vi-VN"/>
        </w:rPr>
        <w:t xml:space="preserve">. </w:t>
      </w:r>
    </w:p>
    <w:p w14:paraId="7991829B" w14:textId="587B862C" w:rsidR="00E65AC8" w:rsidRPr="007E675F" w:rsidRDefault="00E65AC8" w:rsidP="0071454F">
      <w:pPr>
        <w:tabs>
          <w:tab w:val="left" w:pos="700"/>
          <w:tab w:val="right" w:pos="6440"/>
          <w:tab w:val="right" w:pos="8680"/>
        </w:tabs>
        <w:spacing w:before="100" w:after="100" w:line="240" w:lineRule="auto"/>
        <w:jc w:val="both"/>
        <w:rPr>
          <w:rFonts w:cs="Times New Roman"/>
          <w:szCs w:val="28"/>
        </w:rPr>
      </w:pPr>
      <w:r w:rsidRPr="007E675F">
        <w:rPr>
          <w:rFonts w:cs="Times New Roman"/>
          <w:szCs w:val="28"/>
          <w:lang w:val="vi-VN"/>
        </w:rPr>
        <w:tab/>
        <w:t>- Thu khác ngân sách:</w:t>
      </w:r>
      <w:r w:rsidRPr="007E675F">
        <w:rPr>
          <w:rFonts w:cs="Times New Roman"/>
          <w:noProof/>
          <w:szCs w:val="28"/>
        </w:rPr>
        <w:t xml:space="preserve"> số quyết toán 419.587 triệu đồng, vượt 19,9% dự toán </w:t>
      </w:r>
      <w:r w:rsidRPr="007E675F">
        <w:rPr>
          <w:rFonts w:cs="Times New Roman"/>
          <w:bCs/>
          <w:szCs w:val="28"/>
        </w:rPr>
        <w:t>và bằng 98,6% so với cùng kỳ</w:t>
      </w:r>
      <w:r w:rsidRPr="007E675F">
        <w:rPr>
          <w:rFonts w:cs="Times New Roman"/>
          <w:szCs w:val="28"/>
          <w:lang w:val="vi-VN"/>
        </w:rPr>
        <w:t xml:space="preserve">. </w:t>
      </w:r>
      <w:r w:rsidRPr="007E675F">
        <w:rPr>
          <w:rFonts w:cs="Times New Roman"/>
          <w:szCs w:val="28"/>
        </w:rPr>
        <w:t>Nguyên nhân vượt dự toán do Công ty Yến Sào Khánh Hòa chuyển nộp tiền bán yến 55.184 triệu đồ</w:t>
      </w:r>
      <w:r w:rsidR="007C1291">
        <w:rPr>
          <w:rFonts w:cs="Times New Roman"/>
          <w:szCs w:val="28"/>
        </w:rPr>
        <w:t>ng;</w:t>
      </w:r>
      <w:r w:rsidRPr="007E675F">
        <w:rPr>
          <w:rFonts w:cs="Times New Roman"/>
          <w:szCs w:val="28"/>
        </w:rPr>
        <w:t xml:space="preserve"> kinh phí thu hồi qua công tác Thanh tra</w:t>
      </w:r>
      <w:r w:rsidR="00F426C8">
        <w:rPr>
          <w:rFonts w:cs="Times New Roman"/>
          <w:szCs w:val="28"/>
        </w:rPr>
        <w:t xml:space="preserve"> 20.914 triệu đồ</w:t>
      </w:r>
      <w:r w:rsidR="003A084E">
        <w:rPr>
          <w:rFonts w:cs="Times New Roman"/>
          <w:szCs w:val="28"/>
        </w:rPr>
        <w:t>ng</w:t>
      </w:r>
      <w:r w:rsidR="00F426C8">
        <w:rPr>
          <w:rFonts w:cs="Times New Roman"/>
          <w:szCs w:val="28"/>
        </w:rPr>
        <w:t xml:space="preserve"> trong đó</w:t>
      </w:r>
      <w:r w:rsidRPr="007E675F">
        <w:rPr>
          <w:rFonts w:cs="Times New Roman"/>
          <w:szCs w:val="28"/>
        </w:rPr>
        <w:t xml:space="preserve"> một số đơn vị </w:t>
      </w:r>
      <w:r w:rsidR="00F426C8">
        <w:rPr>
          <w:rFonts w:cs="Times New Roman"/>
          <w:szCs w:val="28"/>
        </w:rPr>
        <w:t xml:space="preserve">có số nộp lớn như: </w:t>
      </w:r>
      <w:r w:rsidRPr="007E675F">
        <w:rPr>
          <w:rFonts w:cs="Times New Roman"/>
          <w:szCs w:val="28"/>
        </w:rPr>
        <w:t>Trung tâm Y tế Nha Trang 1.244 triệu đồng, Trung tâm Y tế Ninh Hòa 4.971 triệu đồng, Cao đẳng Y tế Khánh Hòa 3.785 triệu đồng, Công ty TNHH MTV KTCT thủy lợi Khánh Hòa nộp tiền thi hành án 6.222 triệu đồng…</w:t>
      </w:r>
    </w:p>
    <w:p w14:paraId="5E4C5F01" w14:textId="77777777" w:rsidR="00E65AC8" w:rsidRPr="007E675F" w:rsidRDefault="00E65AC8" w:rsidP="0071454F">
      <w:pPr>
        <w:tabs>
          <w:tab w:val="left" w:pos="709"/>
          <w:tab w:val="right" w:pos="6440"/>
          <w:tab w:val="right" w:pos="8680"/>
        </w:tabs>
        <w:spacing w:before="100" w:after="100" w:line="240" w:lineRule="auto"/>
        <w:jc w:val="both"/>
        <w:outlineLvl w:val="0"/>
        <w:rPr>
          <w:rFonts w:cs="Times New Roman"/>
          <w:szCs w:val="28"/>
        </w:rPr>
      </w:pPr>
      <w:r w:rsidRPr="007E675F">
        <w:rPr>
          <w:rFonts w:cs="Times New Roman"/>
          <w:szCs w:val="28"/>
          <w:lang w:val="vi-VN"/>
        </w:rPr>
        <w:lastRenderedPageBreak/>
        <w:tab/>
        <w:t xml:space="preserve">- Thu cấp quyền khai thác khoáng sản: </w:t>
      </w:r>
      <w:r w:rsidRPr="007E675F">
        <w:rPr>
          <w:rFonts w:cs="Times New Roman"/>
          <w:noProof/>
          <w:szCs w:val="28"/>
        </w:rPr>
        <w:t>số quyết toán 42.654 triệu đồng, đạt 85,3% dự toán</w:t>
      </w:r>
      <w:r w:rsidRPr="007E675F">
        <w:rPr>
          <w:rFonts w:cs="Times New Roman"/>
          <w:bCs/>
          <w:szCs w:val="28"/>
        </w:rPr>
        <w:t xml:space="preserve"> và bằng 86,8% so với cùng kỳ</w:t>
      </w:r>
      <w:r w:rsidRPr="007E675F">
        <w:rPr>
          <w:rFonts w:cs="Times New Roman"/>
          <w:szCs w:val="28"/>
          <w:lang w:val="vi-VN"/>
        </w:rPr>
        <w:t>.</w:t>
      </w:r>
      <w:r w:rsidRPr="007E675F">
        <w:rPr>
          <w:rFonts w:cs="Times New Roman"/>
          <w:szCs w:val="28"/>
        </w:rPr>
        <w:t xml:space="preserve"> </w:t>
      </w:r>
    </w:p>
    <w:p w14:paraId="32E59C61" w14:textId="71CAFDF9" w:rsidR="00E65AC8" w:rsidRPr="007E675F" w:rsidRDefault="00E65AC8" w:rsidP="0071454F">
      <w:pPr>
        <w:spacing w:before="100" w:after="100" w:line="240" w:lineRule="auto"/>
        <w:ind w:firstLine="720"/>
        <w:jc w:val="both"/>
        <w:outlineLvl w:val="0"/>
        <w:rPr>
          <w:rFonts w:cs="Times New Roman"/>
          <w:b/>
          <w:bCs/>
          <w:szCs w:val="28"/>
        </w:rPr>
      </w:pPr>
      <w:r w:rsidRPr="007E675F">
        <w:rPr>
          <w:rFonts w:cs="Times New Roman"/>
          <w:b/>
          <w:szCs w:val="28"/>
          <w:lang w:val="vi-VN"/>
        </w:rPr>
        <w:t xml:space="preserve">d) </w:t>
      </w:r>
      <w:r w:rsidRPr="007E675F">
        <w:rPr>
          <w:rFonts w:cs="Times New Roman"/>
          <w:b/>
          <w:bCs/>
          <w:szCs w:val="28"/>
          <w:lang w:val="vi-VN"/>
        </w:rPr>
        <w:t xml:space="preserve">Thu hồi vốn, lợi nhuận, lợi nhuận sau thuế, chênh lệch thu chi của NHNN: </w:t>
      </w:r>
      <w:r w:rsidR="00697B83" w:rsidRPr="007E675F">
        <w:rPr>
          <w:rFonts w:cs="Times New Roman"/>
          <w:noProof/>
          <w:szCs w:val="28"/>
        </w:rPr>
        <w:t>S</w:t>
      </w:r>
      <w:r w:rsidRPr="007E675F">
        <w:rPr>
          <w:rFonts w:cs="Times New Roman"/>
          <w:noProof/>
          <w:szCs w:val="28"/>
        </w:rPr>
        <w:t xml:space="preserve">ố quyết toán 218.114 triệu đồng, đạt 77,9% dự toán </w:t>
      </w:r>
      <w:r w:rsidRPr="007E675F">
        <w:rPr>
          <w:rFonts w:cs="Times New Roman"/>
          <w:bCs/>
          <w:szCs w:val="28"/>
        </w:rPr>
        <w:t>và bằng 52,1% so với cùng kỳ</w:t>
      </w:r>
      <w:r w:rsidRPr="007E675F">
        <w:rPr>
          <w:rFonts w:cs="Times New Roman"/>
          <w:szCs w:val="28"/>
          <w:lang w:val="vi-VN"/>
        </w:rPr>
        <w:t xml:space="preserve">. Số nộp này </w:t>
      </w:r>
      <w:r w:rsidRPr="007E675F">
        <w:rPr>
          <w:rFonts w:cs="Times New Roman"/>
          <w:szCs w:val="28"/>
        </w:rPr>
        <w:t>chủ yếu từ</w:t>
      </w:r>
      <w:r w:rsidRPr="007E675F">
        <w:rPr>
          <w:rFonts w:cs="Times New Roman"/>
          <w:szCs w:val="28"/>
          <w:lang w:val="vi-VN"/>
        </w:rPr>
        <w:t xml:space="preserve"> Tổng Công ty Khánh Việt </w:t>
      </w:r>
      <w:r w:rsidRPr="007E675F">
        <w:rPr>
          <w:rFonts w:cs="Times New Roman"/>
          <w:szCs w:val="28"/>
        </w:rPr>
        <w:t xml:space="preserve">194.179 </w:t>
      </w:r>
      <w:r w:rsidRPr="007E675F">
        <w:rPr>
          <w:rFonts w:cs="Times New Roman"/>
          <w:szCs w:val="28"/>
          <w:lang w:val="vi-VN"/>
        </w:rPr>
        <w:t xml:space="preserve">triệu đồng, Công ty TNHH MTV Yến Sào Khánh Hòa </w:t>
      </w:r>
      <w:r w:rsidRPr="007E675F">
        <w:rPr>
          <w:rFonts w:cs="Times New Roman"/>
          <w:szCs w:val="28"/>
        </w:rPr>
        <w:t>13.700</w:t>
      </w:r>
      <w:r w:rsidRPr="007E675F">
        <w:rPr>
          <w:rFonts w:cs="Times New Roman"/>
          <w:szCs w:val="28"/>
          <w:lang w:val="vi-VN"/>
        </w:rPr>
        <w:t xml:space="preserve"> triệu đồng</w:t>
      </w:r>
      <w:bookmarkEnd w:id="1"/>
      <w:r w:rsidR="009E0F73">
        <w:rPr>
          <w:rFonts w:cs="Times New Roman"/>
          <w:szCs w:val="28"/>
        </w:rPr>
        <w:t>, Công ty cổ phần Cấp thoát nước Khánh Hòa 6.934 triệu đồng, Công ty cổ phần đô thị Cam Ranh 681 triệu đồng, Công ty cổ phần Môi trường đô thị Nha Trang 2.620 triệu đồng.</w:t>
      </w:r>
    </w:p>
    <w:p w14:paraId="4F8F5626" w14:textId="7569CA96" w:rsidR="00697B83" w:rsidRPr="007E675F" w:rsidRDefault="00697B83" w:rsidP="0071454F">
      <w:pPr>
        <w:tabs>
          <w:tab w:val="left" w:pos="709"/>
        </w:tabs>
        <w:spacing w:before="100" w:after="100" w:line="240" w:lineRule="auto"/>
        <w:jc w:val="both"/>
        <w:rPr>
          <w:rFonts w:cs="Times New Roman"/>
          <w:szCs w:val="28"/>
        </w:rPr>
      </w:pPr>
      <w:r w:rsidRPr="007E675F">
        <w:rPr>
          <w:rFonts w:cs="Times New Roman"/>
          <w:szCs w:val="28"/>
        </w:rPr>
        <w:tab/>
      </w:r>
      <w:r w:rsidRPr="007E675F">
        <w:rPr>
          <w:rFonts w:cs="Times New Roman"/>
          <w:b/>
          <w:szCs w:val="28"/>
        </w:rPr>
        <w:t xml:space="preserve">3. Thu huy động, đóng góp: </w:t>
      </w:r>
      <w:r w:rsidRPr="007E675F">
        <w:rPr>
          <w:rFonts w:cs="Times New Roman"/>
          <w:szCs w:val="28"/>
        </w:rPr>
        <w:t>Số quyết toán là 9.417 triệu đồng, trong đó các khoản huy động đóng góp xây dựng cơ sở hạ tầng là 6.762 triệu đồng và các khoản huy động đóng góp khác là 2.655 triệu đồng.</w:t>
      </w:r>
    </w:p>
    <w:p w14:paraId="03BAE913" w14:textId="48E8C719" w:rsidR="008C5298" w:rsidRPr="007E675F" w:rsidRDefault="008C5298" w:rsidP="00A375F9">
      <w:pPr>
        <w:tabs>
          <w:tab w:val="left" w:pos="709"/>
        </w:tabs>
        <w:spacing w:before="120" w:after="120" w:line="240" w:lineRule="auto"/>
        <w:jc w:val="both"/>
        <w:rPr>
          <w:rFonts w:cs="Times New Roman"/>
          <w:b/>
          <w:szCs w:val="28"/>
          <w:lang w:val="nl-NL"/>
        </w:rPr>
      </w:pPr>
      <w:r w:rsidRPr="007E675F">
        <w:rPr>
          <w:rFonts w:cs="Times New Roman"/>
          <w:b/>
          <w:szCs w:val="28"/>
          <w:lang w:val="vi-VN"/>
        </w:rPr>
        <w:tab/>
      </w:r>
      <w:r w:rsidR="007544AB" w:rsidRPr="007E675F">
        <w:rPr>
          <w:rFonts w:cs="Times New Roman"/>
          <w:b/>
          <w:szCs w:val="28"/>
          <w:lang w:val="nl-NL"/>
        </w:rPr>
        <w:t>I</w:t>
      </w:r>
      <w:r w:rsidR="000E5082" w:rsidRPr="007E675F">
        <w:rPr>
          <w:rFonts w:cs="Times New Roman"/>
          <w:b/>
          <w:szCs w:val="28"/>
          <w:lang w:val="nl-NL"/>
        </w:rPr>
        <w:t>I</w:t>
      </w:r>
      <w:r w:rsidRPr="007E675F">
        <w:rPr>
          <w:rFonts w:cs="Times New Roman"/>
          <w:b/>
          <w:szCs w:val="28"/>
          <w:lang w:val="nl-NL"/>
        </w:rPr>
        <w:t xml:space="preserve">. </w:t>
      </w:r>
      <w:r w:rsidR="0057381B" w:rsidRPr="007E675F">
        <w:rPr>
          <w:rFonts w:cs="Times New Roman"/>
          <w:b/>
          <w:szCs w:val="28"/>
          <w:lang w:val="nl-NL"/>
        </w:rPr>
        <w:t>QUYẾT TOÁN THU, CHI</w:t>
      </w:r>
      <w:r w:rsidR="00627C64" w:rsidRPr="007E675F">
        <w:rPr>
          <w:rFonts w:cs="Times New Roman"/>
          <w:b/>
          <w:szCs w:val="28"/>
          <w:lang w:val="nl-NL"/>
        </w:rPr>
        <w:t xml:space="preserve"> CÁC CẤP NGÂN SÁCH ĐỊA PHƯƠNG</w:t>
      </w:r>
    </w:p>
    <w:p w14:paraId="622A4896" w14:textId="77777777" w:rsidR="008C5298" w:rsidRPr="007E675F" w:rsidRDefault="008C5298" w:rsidP="00A375F9">
      <w:pPr>
        <w:spacing w:after="0" w:line="240" w:lineRule="auto"/>
        <w:jc w:val="right"/>
        <w:rPr>
          <w:rFonts w:cs="Times New Roman"/>
          <w:i/>
          <w:szCs w:val="28"/>
          <w:lang w:val="nl-NL"/>
        </w:rPr>
      </w:pPr>
      <w:r w:rsidRPr="007E675F">
        <w:rPr>
          <w:rFonts w:cs="Times New Roman"/>
          <w:i/>
          <w:szCs w:val="28"/>
          <w:lang w:val="nl-NL"/>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1476"/>
        <w:gridCol w:w="1476"/>
        <w:gridCol w:w="1336"/>
        <w:gridCol w:w="1336"/>
      </w:tblGrid>
      <w:tr w:rsidR="00A71DDE" w:rsidRPr="007E675F" w14:paraId="7974869E" w14:textId="77777777" w:rsidTr="004D1DDD">
        <w:trPr>
          <w:trHeight w:val="205"/>
          <w:tblHeader/>
        </w:trPr>
        <w:tc>
          <w:tcPr>
            <w:tcW w:w="2062" w:type="pct"/>
            <w:vAlign w:val="center"/>
          </w:tcPr>
          <w:p w14:paraId="0B2F906A" w14:textId="6B2719E0" w:rsidR="00082838" w:rsidRPr="007E675F" w:rsidRDefault="00082838" w:rsidP="00501FB0">
            <w:pPr>
              <w:spacing w:before="20" w:after="0" w:line="240" w:lineRule="auto"/>
              <w:jc w:val="center"/>
              <w:rPr>
                <w:rFonts w:cs="Times New Roman"/>
                <w:b/>
                <w:sz w:val="26"/>
                <w:szCs w:val="26"/>
              </w:rPr>
            </w:pPr>
            <w:r w:rsidRPr="007E675F">
              <w:rPr>
                <w:rFonts w:cs="Times New Roman"/>
                <w:b/>
                <w:sz w:val="26"/>
                <w:szCs w:val="26"/>
              </w:rPr>
              <w:t>Nộ</w:t>
            </w:r>
            <w:r w:rsidR="008A5B4C" w:rsidRPr="007E675F">
              <w:rPr>
                <w:rFonts w:cs="Times New Roman"/>
                <w:b/>
                <w:sz w:val="26"/>
                <w:szCs w:val="26"/>
              </w:rPr>
              <w:t>i dung</w:t>
            </w:r>
          </w:p>
        </w:tc>
        <w:tc>
          <w:tcPr>
            <w:tcW w:w="771" w:type="pct"/>
            <w:vAlign w:val="center"/>
          </w:tcPr>
          <w:p w14:paraId="3AC3F7E4" w14:textId="77777777" w:rsidR="00082838" w:rsidRPr="007E675F" w:rsidRDefault="00082838" w:rsidP="00501FB0">
            <w:pPr>
              <w:spacing w:before="20" w:after="0" w:line="240" w:lineRule="auto"/>
              <w:jc w:val="center"/>
              <w:rPr>
                <w:rFonts w:cs="Times New Roman"/>
                <w:b/>
                <w:sz w:val="26"/>
                <w:szCs w:val="26"/>
              </w:rPr>
            </w:pPr>
            <w:r w:rsidRPr="007E675F">
              <w:rPr>
                <w:rFonts w:cs="Times New Roman"/>
                <w:b/>
                <w:sz w:val="26"/>
                <w:szCs w:val="26"/>
              </w:rPr>
              <w:t>Tổng số</w:t>
            </w:r>
          </w:p>
        </w:tc>
        <w:tc>
          <w:tcPr>
            <w:tcW w:w="771" w:type="pct"/>
            <w:vAlign w:val="center"/>
          </w:tcPr>
          <w:p w14:paraId="0B09C750" w14:textId="77777777" w:rsidR="00082838" w:rsidRPr="007E675F" w:rsidRDefault="00082838" w:rsidP="00501FB0">
            <w:pPr>
              <w:spacing w:before="20" w:after="0" w:line="240" w:lineRule="auto"/>
              <w:jc w:val="center"/>
              <w:rPr>
                <w:rFonts w:cs="Times New Roman"/>
                <w:b/>
                <w:sz w:val="26"/>
                <w:szCs w:val="26"/>
              </w:rPr>
            </w:pPr>
            <w:r w:rsidRPr="007E675F">
              <w:rPr>
                <w:rFonts w:cs="Times New Roman"/>
                <w:b/>
                <w:sz w:val="26"/>
                <w:szCs w:val="26"/>
              </w:rPr>
              <w:t>NS cấp tỉnh</w:t>
            </w:r>
          </w:p>
        </w:tc>
        <w:tc>
          <w:tcPr>
            <w:tcW w:w="698" w:type="pct"/>
            <w:vAlign w:val="center"/>
          </w:tcPr>
          <w:p w14:paraId="1130079B" w14:textId="77777777" w:rsidR="00082838" w:rsidRPr="007E675F" w:rsidRDefault="00082838" w:rsidP="00501FB0">
            <w:pPr>
              <w:spacing w:before="20" w:after="0" w:line="240" w:lineRule="auto"/>
              <w:jc w:val="center"/>
              <w:rPr>
                <w:rFonts w:cs="Times New Roman"/>
                <w:b/>
                <w:sz w:val="26"/>
                <w:szCs w:val="26"/>
              </w:rPr>
            </w:pPr>
            <w:r w:rsidRPr="007E675F">
              <w:rPr>
                <w:rFonts w:cs="Times New Roman"/>
                <w:b/>
                <w:sz w:val="26"/>
                <w:szCs w:val="26"/>
              </w:rPr>
              <w:t>NS cấp huyện</w:t>
            </w:r>
          </w:p>
        </w:tc>
        <w:tc>
          <w:tcPr>
            <w:tcW w:w="698" w:type="pct"/>
            <w:vAlign w:val="center"/>
          </w:tcPr>
          <w:p w14:paraId="7AA079FB" w14:textId="77777777" w:rsidR="00082838" w:rsidRPr="007E675F" w:rsidRDefault="00082838" w:rsidP="00501FB0">
            <w:pPr>
              <w:spacing w:before="20" w:after="0" w:line="240" w:lineRule="auto"/>
              <w:jc w:val="center"/>
              <w:rPr>
                <w:rFonts w:cs="Times New Roman"/>
                <w:b/>
                <w:sz w:val="26"/>
                <w:szCs w:val="26"/>
              </w:rPr>
            </w:pPr>
            <w:r w:rsidRPr="007E675F">
              <w:rPr>
                <w:rFonts w:cs="Times New Roman"/>
                <w:b/>
                <w:sz w:val="26"/>
                <w:szCs w:val="26"/>
              </w:rPr>
              <w:t>NS cấp xã</w:t>
            </w:r>
          </w:p>
        </w:tc>
      </w:tr>
      <w:tr w:rsidR="00793162" w:rsidRPr="007E675F" w14:paraId="4C4848D8" w14:textId="77777777" w:rsidTr="004D1DDD">
        <w:trPr>
          <w:trHeight w:val="271"/>
        </w:trPr>
        <w:tc>
          <w:tcPr>
            <w:tcW w:w="2062" w:type="pct"/>
            <w:vAlign w:val="center"/>
          </w:tcPr>
          <w:p w14:paraId="065D6618" w14:textId="353EE2F3" w:rsidR="00793162" w:rsidRPr="007E675F" w:rsidRDefault="00793162" w:rsidP="00501FB0">
            <w:pPr>
              <w:spacing w:before="20" w:after="0" w:line="240" w:lineRule="auto"/>
              <w:rPr>
                <w:rFonts w:cs="Times New Roman"/>
                <w:b/>
                <w:sz w:val="26"/>
                <w:szCs w:val="26"/>
              </w:rPr>
            </w:pPr>
            <w:r w:rsidRPr="007E675F">
              <w:rPr>
                <w:rFonts w:cs="Times New Roman"/>
                <w:b/>
                <w:bCs/>
                <w:szCs w:val="28"/>
              </w:rPr>
              <w:t>A. Quyết toán thu NSĐP (1+2…+8)</w:t>
            </w:r>
          </w:p>
        </w:tc>
        <w:tc>
          <w:tcPr>
            <w:tcW w:w="771" w:type="pct"/>
            <w:vAlign w:val="center"/>
          </w:tcPr>
          <w:p w14:paraId="48226296" w14:textId="3AF273DD" w:rsidR="00793162" w:rsidRPr="007E675F" w:rsidRDefault="00793162" w:rsidP="00501FB0">
            <w:pPr>
              <w:spacing w:before="20" w:after="0" w:line="240" w:lineRule="auto"/>
              <w:jc w:val="right"/>
              <w:rPr>
                <w:rFonts w:cs="Times New Roman"/>
                <w:b/>
                <w:bCs/>
                <w:sz w:val="26"/>
                <w:szCs w:val="26"/>
              </w:rPr>
            </w:pPr>
            <w:r>
              <w:rPr>
                <w:b/>
                <w:bCs/>
                <w:color w:val="000000"/>
                <w:szCs w:val="28"/>
              </w:rPr>
              <w:t>24.176.364</w:t>
            </w:r>
          </w:p>
        </w:tc>
        <w:tc>
          <w:tcPr>
            <w:tcW w:w="771" w:type="pct"/>
            <w:vAlign w:val="center"/>
          </w:tcPr>
          <w:p w14:paraId="6A2CF359" w14:textId="5F3FFE2B" w:rsidR="00793162" w:rsidRPr="007E675F" w:rsidRDefault="00793162" w:rsidP="00501FB0">
            <w:pPr>
              <w:spacing w:before="20" w:after="0" w:line="240" w:lineRule="auto"/>
              <w:jc w:val="right"/>
              <w:rPr>
                <w:rFonts w:cs="Times New Roman"/>
                <w:b/>
                <w:bCs/>
                <w:sz w:val="26"/>
                <w:szCs w:val="26"/>
              </w:rPr>
            </w:pPr>
            <w:r>
              <w:rPr>
                <w:b/>
                <w:bCs/>
                <w:color w:val="000000"/>
                <w:szCs w:val="28"/>
              </w:rPr>
              <w:t>12.501.200</w:t>
            </w:r>
          </w:p>
        </w:tc>
        <w:tc>
          <w:tcPr>
            <w:tcW w:w="698" w:type="pct"/>
            <w:vAlign w:val="center"/>
          </w:tcPr>
          <w:p w14:paraId="59809BE2" w14:textId="5CA4AF63" w:rsidR="00793162" w:rsidRPr="007E675F" w:rsidRDefault="00793162" w:rsidP="00501FB0">
            <w:pPr>
              <w:spacing w:before="20" w:after="0" w:line="240" w:lineRule="auto"/>
              <w:jc w:val="right"/>
              <w:rPr>
                <w:rFonts w:cs="Times New Roman"/>
                <w:b/>
                <w:bCs/>
                <w:sz w:val="26"/>
                <w:szCs w:val="26"/>
              </w:rPr>
            </w:pPr>
            <w:r>
              <w:rPr>
                <w:b/>
                <w:bCs/>
                <w:color w:val="000000"/>
                <w:szCs w:val="28"/>
              </w:rPr>
              <w:t>9.299.884</w:t>
            </w:r>
          </w:p>
        </w:tc>
        <w:tc>
          <w:tcPr>
            <w:tcW w:w="698" w:type="pct"/>
            <w:vAlign w:val="center"/>
          </w:tcPr>
          <w:p w14:paraId="35E9254A" w14:textId="772A02AC" w:rsidR="00793162" w:rsidRPr="007E675F" w:rsidRDefault="00793162" w:rsidP="00501FB0">
            <w:pPr>
              <w:spacing w:before="20" w:after="0" w:line="240" w:lineRule="auto"/>
              <w:jc w:val="right"/>
              <w:rPr>
                <w:rFonts w:cs="Times New Roman"/>
                <w:b/>
                <w:bCs/>
                <w:sz w:val="26"/>
                <w:szCs w:val="26"/>
              </w:rPr>
            </w:pPr>
            <w:r>
              <w:rPr>
                <w:b/>
                <w:bCs/>
                <w:color w:val="000000"/>
                <w:szCs w:val="28"/>
              </w:rPr>
              <w:t>2.375.280</w:t>
            </w:r>
          </w:p>
        </w:tc>
      </w:tr>
      <w:tr w:rsidR="00793162" w:rsidRPr="007E675F" w14:paraId="007EB009" w14:textId="77777777" w:rsidTr="004D1DDD">
        <w:tc>
          <w:tcPr>
            <w:tcW w:w="2062" w:type="pct"/>
            <w:vAlign w:val="center"/>
          </w:tcPr>
          <w:p w14:paraId="0C1F72D2" w14:textId="03E3644E" w:rsidR="00793162" w:rsidRPr="007E675F" w:rsidRDefault="00793162" w:rsidP="00501FB0">
            <w:pPr>
              <w:spacing w:before="20" w:after="0" w:line="240" w:lineRule="auto"/>
              <w:rPr>
                <w:rFonts w:cs="Times New Roman"/>
                <w:sz w:val="26"/>
                <w:szCs w:val="26"/>
              </w:rPr>
            </w:pPr>
            <w:r w:rsidRPr="007E675F">
              <w:rPr>
                <w:rFonts w:cs="Times New Roman"/>
                <w:szCs w:val="28"/>
              </w:rPr>
              <w:t>1. Thu NSĐP hưởng theo phân cấp</w:t>
            </w:r>
          </w:p>
        </w:tc>
        <w:tc>
          <w:tcPr>
            <w:tcW w:w="771" w:type="pct"/>
            <w:vAlign w:val="center"/>
          </w:tcPr>
          <w:p w14:paraId="2D84886E" w14:textId="4A86F826" w:rsidR="00793162" w:rsidRPr="007E675F" w:rsidRDefault="00793162" w:rsidP="00501FB0">
            <w:pPr>
              <w:spacing w:before="20" w:after="0" w:line="240" w:lineRule="auto"/>
              <w:jc w:val="right"/>
              <w:rPr>
                <w:rFonts w:cs="Times New Roman"/>
                <w:sz w:val="26"/>
                <w:szCs w:val="26"/>
              </w:rPr>
            </w:pPr>
            <w:r>
              <w:rPr>
                <w:szCs w:val="28"/>
              </w:rPr>
              <w:t>8.550.173</w:t>
            </w:r>
          </w:p>
        </w:tc>
        <w:tc>
          <w:tcPr>
            <w:tcW w:w="771" w:type="pct"/>
            <w:vAlign w:val="center"/>
          </w:tcPr>
          <w:p w14:paraId="5072A8E5" w14:textId="65B0FECA" w:rsidR="00793162" w:rsidRPr="007E675F" w:rsidRDefault="00793162" w:rsidP="00501FB0">
            <w:pPr>
              <w:spacing w:before="20" w:after="0" w:line="240" w:lineRule="auto"/>
              <w:jc w:val="right"/>
              <w:rPr>
                <w:rFonts w:cs="Times New Roman"/>
                <w:sz w:val="26"/>
                <w:szCs w:val="26"/>
              </w:rPr>
            </w:pPr>
            <w:r>
              <w:rPr>
                <w:szCs w:val="28"/>
              </w:rPr>
              <w:t>5.790.332</w:t>
            </w:r>
          </w:p>
        </w:tc>
        <w:tc>
          <w:tcPr>
            <w:tcW w:w="698" w:type="pct"/>
            <w:vAlign w:val="center"/>
          </w:tcPr>
          <w:p w14:paraId="59C6373A" w14:textId="672D1DFD" w:rsidR="00793162" w:rsidRPr="007E675F" w:rsidRDefault="00793162" w:rsidP="00501FB0">
            <w:pPr>
              <w:spacing w:before="20" w:after="0" w:line="240" w:lineRule="auto"/>
              <w:jc w:val="right"/>
              <w:rPr>
                <w:rFonts w:cs="Times New Roman"/>
                <w:sz w:val="26"/>
                <w:szCs w:val="26"/>
              </w:rPr>
            </w:pPr>
            <w:r>
              <w:rPr>
                <w:szCs w:val="28"/>
              </w:rPr>
              <w:t>2.421.116</w:t>
            </w:r>
          </w:p>
        </w:tc>
        <w:tc>
          <w:tcPr>
            <w:tcW w:w="698" w:type="pct"/>
            <w:vAlign w:val="center"/>
          </w:tcPr>
          <w:p w14:paraId="24418456" w14:textId="7A8F05D7" w:rsidR="00793162" w:rsidRPr="007E675F" w:rsidRDefault="00793162" w:rsidP="00501FB0">
            <w:pPr>
              <w:spacing w:before="20" w:after="0" w:line="240" w:lineRule="auto"/>
              <w:jc w:val="right"/>
              <w:rPr>
                <w:rFonts w:cs="Times New Roman"/>
                <w:sz w:val="26"/>
                <w:szCs w:val="26"/>
              </w:rPr>
            </w:pPr>
            <w:r>
              <w:rPr>
                <w:szCs w:val="28"/>
              </w:rPr>
              <w:t>338.725</w:t>
            </w:r>
          </w:p>
        </w:tc>
      </w:tr>
      <w:tr w:rsidR="00793162" w:rsidRPr="007E675F" w14:paraId="2BF8C351" w14:textId="77777777" w:rsidTr="004D1DDD">
        <w:tc>
          <w:tcPr>
            <w:tcW w:w="2062" w:type="pct"/>
            <w:vAlign w:val="center"/>
          </w:tcPr>
          <w:p w14:paraId="1734061D" w14:textId="42F75B39" w:rsidR="00793162" w:rsidRPr="007E675F" w:rsidRDefault="00793162" w:rsidP="00501FB0">
            <w:pPr>
              <w:spacing w:before="20" w:after="0" w:line="240" w:lineRule="auto"/>
              <w:rPr>
                <w:rFonts w:cs="Times New Roman"/>
                <w:i/>
                <w:sz w:val="26"/>
                <w:szCs w:val="26"/>
              </w:rPr>
            </w:pPr>
            <w:r w:rsidRPr="007E675F">
              <w:rPr>
                <w:rFonts w:cs="Times New Roman"/>
                <w:i/>
                <w:iCs/>
                <w:szCs w:val="28"/>
              </w:rPr>
              <w:t>- Các khoản thu NSĐP hưởng 100%</w:t>
            </w:r>
          </w:p>
        </w:tc>
        <w:tc>
          <w:tcPr>
            <w:tcW w:w="771" w:type="pct"/>
            <w:vAlign w:val="center"/>
          </w:tcPr>
          <w:p w14:paraId="41DB4CE5" w14:textId="3B25A0CB" w:rsidR="00793162" w:rsidRPr="007E675F" w:rsidRDefault="00793162" w:rsidP="00501FB0">
            <w:pPr>
              <w:spacing w:before="20" w:after="0" w:line="240" w:lineRule="auto"/>
              <w:jc w:val="right"/>
              <w:rPr>
                <w:rFonts w:cs="Times New Roman"/>
                <w:i/>
                <w:iCs/>
                <w:sz w:val="26"/>
                <w:szCs w:val="26"/>
              </w:rPr>
            </w:pPr>
            <w:r>
              <w:rPr>
                <w:i/>
                <w:iCs/>
                <w:color w:val="000000"/>
                <w:szCs w:val="28"/>
              </w:rPr>
              <w:t>2.735.154</w:t>
            </w:r>
          </w:p>
        </w:tc>
        <w:tc>
          <w:tcPr>
            <w:tcW w:w="771" w:type="pct"/>
            <w:vAlign w:val="center"/>
          </w:tcPr>
          <w:p w14:paraId="1521C1AD" w14:textId="7A1247B6" w:rsidR="00793162" w:rsidRPr="007E675F" w:rsidRDefault="00793162" w:rsidP="00501FB0">
            <w:pPr>
              <w:spacing w:before="20" w:after="0" w:line="240" w:lineRule="auto"/>
              <w:jc w:val="right"/>
              <w:rPr>
                <w:rFonts w:cs="Times New Roman"/>
                <w:i/>
                <w:iCs/>
                <w:sz w:val="26"/>
                <w:szCs w:val="26"/>
              </w:rPr>
            </w:pPr>
            <w:r>
              <w:rPr>
                <w:i/>
                <w:iCs/>
                <w:szCs w:val="28"/>
              </w:rPr>
              <w:t>1.202.330</w:t>
            </w:r>
          </w:p>
        </w:tc>
        <w:tc>
          <w:tcPr>
            <w:tcW w:w="698" w:type="pct"/>
            <w:vAlign w:val="center"/>
          </w:tcPr>
          <w:p w14:paraId="4B0FC8C9" w14:textId="3F0954D2" w:rsidR="00793162" w:rsidRPr="007E675F" w:rsidRDefault="00793162" w:rsidP="00501FB0">
            <w:pPr>
              <w:spacing w:before="20" w:after="0" w:line="240" w:lineRule="auto"/>
              <w:jc w:val="right"/>
              <w:rPr>
                <w:rFonts w:cs="Times New Roman"/>
                <w:i/>
                <w:iCs/>
                <w:sz w:val="26"/>
                <w:szCs w:val="26"/>
              </w:rPr>
            </w:pPr>
            <w:r>
              <w:rPr>
                <w:i/>
                <w:iCs/>
                <w:szCs w:val="28"/>
              </w:rPr>
              <w:t>1.293.875</w:t>
            </w:r>
          </w:p>
        </w:tc>
        <w:tc>
          <w:tcPr>
            <w:tcW w:w="698" w:type="pct"/>
            <w:vAlign w:val="center"/>
          </w:tcPr>
          <w:p w14:paraId="3796B70A" w14:textId="1ABA2CA8" w:rsidR="00793162" w:rsidRPr="007E675F" w:rsidRDefault="00793162" w:rsidP="00501FB0">
            <w:pPr>
              <w:spacing w:before="20" w:after="0" w:line="240" w:lineRule="auto"/>
              <w:jc w:val="right"/>
              <w:rPr>
                <w:rFonts w:cs="Times New Roman"/>
                <w:i/>
                <w:iCs/>
                <w:sz w:val="26"/>
                <w:szCs w:val="26"/>
              </w:rPr>
            </w:pPr>
            <w:r>
              <w:rPr>
                <w:i/>
                <w:iCs/>
                <w:szCs w:val="28"/>
              </w:rPr>
              <w:t>238.949</w:t>
            </w:r>
          </w:p>
        </w:tc>
      </w:tr>
      <w:tr w:rsidR="00793162" w:rsidRPr="007E675F" w14:paraId="41275DD5" w14:textId="77777777" w:rsidTr="004D1DDD">
        <w:tc>
          <w:tcPr>
            <w:tcW w:w="2062" w:type="pct"/>
            <w:vAlign w:val="center"/>
          </w:tcPr>
          <w:p w14:paraId="0169B540" w14:textId="4C64C9F0" w:rsidR="00793162" w:rsidRPr="007E675F" w:rsidRDefault="00793162" w:rsidP="00501FB0">
            <w:pPr>
              <w:spacing w:before="20" w:after="0" w:line="240" w:lineRule="auto"/>
              <w:rPr>
                <w:rFonts w:cs="Times New Roman"/>
                <w:i/>
                <w:sz w:val="26"/>
                <w:szCs w:val="26"/>
              </w:rPr>
            </w:pPr>
            <w:r w:rsidRPr="007E675F">
              <w:rPr>
                <w:rFonts w:cs="Times New Roman"/>
                <w:i/>
                <w:iCs/>
                <w:szCs w:val="28"/>
              </w:rPr>
              <w:t>- Các khoản thu phân chia theo tỷ lệ %</w:t>
            </w:r>
          </w:p>
        </w:tc>
        <w:tc>
          <w:tcPr>
            <w:tcW w:w="771" w:type="pct"/>
            <w:vAlign w:val="center"/>
          </w:tcPr>
          <w:p w14:paraId="4F5AFBEA" w14:textId="5A7A9102" w:rsidR="00793162" w:rsidRPr="007E675F" w:rsidRDefault="00793162" w:rsidP="00501FB0">
            <w:pPr>
              <w:spacing w:before="20" w:after="0" w:line="240" w:lineRule="auto"/>
              <w:jc w:val="right"/>
              <w:rPr>
                <w:rFonts w:cs="Times New Roman"/>
                <w:i/>
                <w:iCs/>
                <w:sz w:val="26"/>
                <w:szCs w:val="26"/>
              </w:rPr>
            </w:pPr>
            <w:r>
              <w:rPr>
                <w:i/>
                <w:iCs/>
                <w:color w:val="000000"/>
                <w:szCs w:val="28"/>
              </w:rPr>
              <w:t>5.815.019</w:t>
            </w:r>
          </w:p>
        </w:tc>
        <w:tc>
          <w:tcPr>
            <w:tcW w:w="771" w:type="pct"/>
            <w:vAlign w:val="center"/>
          </w:tcPr>
          <w:p w14:paraId="707F2B87" w14:textId="1B5A1662" w:rsidR="00793162" w:rsidRPr="007E675F" w:rsidRDefault="00793162" w:rsidP="00501FB0">
            <w:pPr>
              <w:spacing w:before="20" w:after="0" w:line="240" w:lineRule="auto"/>
              <w:jc w:val="right"/>
              <w:rPr>
                <w:rFonts w:cs="Times New Roman"/>
                <w:i/>
                <w:iCs/>
                <w:sz w:val="26"/>
                <w:szCs w:val="26"/>
              </w:rPr>
            </w:pPr>
            <w:r>
              <w:rPr>
                <w:i/>
                <w:iCs/>
                <w:szCs w:val="28"/>
              </w:rPr>
              <w:t>4.588.002</w:t>
            </w:r>
          </w:p>
        </w:tc>
        <w:tc>
          <w:tcPr>
            <w:tcW w:w="698" w:type="pct"/>
            <w:vAlign w:val="center"/>
          </w:tcPr>
          <w:p w14:paraId="59B5D872" w14:textId="6A40D2D9" w:rsidR="00793162" w:rsidRPr="007E675F" w:rsidRDefault="00793162" w:rsidP="00501FB0">
            <w:pPr>
              <w:spacing w:before="20" w:after="0" w:line="240" w:lineRule="auto"/>
              <w:jc w:val="right"/>
              <w:rPr>
                <w:rFonts w:cs="Times New Roman"/>
                <w:i/>
                <w:iCs/>
                <w:sz w:val="26"/>
                <w:szCs w:val="26"/>
              </w:rPr>
            </w:pPr>
            <w:r>
              <w:rPr>
                <w:i/>
                <w:iCs/>
                <w:szCs w:val="28"/>
              </w:rPr>
              <w:t>1.127.241</w:t>
            </w:r>
          </w:p>
        </w:tc>
        <w:tc>
          <w:tcPr>
            <w:tcW w:w="698" w:type="pct"/>
            <w:vAlign w:val="center"/>
          </w:tcPr>
          <w:p w14:paraId="303D77BD" w14:textId="32ABD949" w:rsidR="00793162" w:rsidRPr="007E675F" w:rsidRDefault="00793162" w:rsidP="00501FB0">
            <w:pPr>
              <w:spacing w:before="20" w:after="0" w:line="240" w:lineRule="auto"/>
              <w:jc w:val="right"/>
              <w:rPr>
                <w:rFonts w:cs="Times New Roman"/>
                <w:i/>
                <w:iCs/>
                <w:sz w:val="26"/>
                <w:szCs w:val="26"/>
              </w:rPr>
            </w:pPr>
            <w:r>
              <w:rPr>
                <w:i/>
                <w:iCs/>
                <w:szCs w:val="28"/>
              </w:rPr>
              <w:t>99.776</w:t>
            </w:r>
          </w:p>
        </w:tc>
      </w:tr>
      <w:tr w:rsidR="00793162" w:rsidRPr="007E675F" w14:paraId="4CCF4FD2" w14:textId="77777777" w:rsidTr="004D1DDD">
        <w:tc>
          <w:tcPr>
            <w:tcW w:w="2062" w:type="pct"/>
            <w:vAlign w:val="center"/>
          </w:tcPr>
          <w:p w14:paraId="1E479BDB" w14:textId="36D59419" w:rsidR="00793162" w:rsidRPr="007E675F" w:rsidRDefault="00793162" w:rsidP="00501FB0">
            <w:pPr>
              <w:spacing w:before="20" w:after="0" w:line="240" w:lineRule="auto"/>
              <w:rPr>
                <w:rFonts w:cs="Times New Roman"/>
                <w:sz w:val="26"/>
                <w:szCs w:val="26"/>
              </w:rPr>
            </w:pPr>
            <w:r w:rsidRPr="007E675F">
              <w:rPr>
                <w:rFonts w:cs="Times New Roman"/>
                <w:szCs w:val="28"/>
              </w:rPr>
              <w:t>2. Thu bổ sung từ ngân sách cấp trên</w:t>
            </w:r>
          </w:p>
        </w:tc>
        <w:tc>
          <w:tcPr>
            <w:tcW w:w="771" w:type="pct"/>
            <w:vAlign w:val="center"/>
          </w:tcPr>
          <w:p w14:paraId="3C32F47B" w14:textId="0A8F9614" w:rsidR="00793162" w:rsidRPr="007E675F" w:rsidRDefault="00793162" w:rsidP="00501FB0">
            <w:pPr>
              <w:spacing w:before="20" w:after="0" w:line="240" w:lineRule="auto"/>
              <w:jc w:val="right"/>
              <w:rPr>
                <w:rFonts w:cs="Times New Roman"/>
                <w:sz w:val="26"/>
                <w:szCs w:val="26"/>
              </w:rPr>
            </w:pPr>
            <w:r>
              <w:rPr>
                <w:szCs w:val="28"/>
              </w:rPr>
              <w:t>6.104.758</w:t>
            </w:r>
          </w:p>
        </w:tc>
        <w:tc>
          <w:tcPr>
            <w:tcW w:w="771" w:type="pct"/>
            <w:vAlign w:val="center"/>
          </w:tcPr>
          <w:p w14:paraId="09D9D6F2" w14:textId="7CA6A4F7" w:rsidR="00793162" w:rsidRPr="007E675F" w:rsidRDefault="00793162" w:rsidP="00501FB0">
            <w:pPr>
              <w:spacing w:before="20" w:after="0" w:line="240" w:lineRule="auto"/>
              <w:jc w:val="right"/>
              <w:rPr>
                <w:rFonts w:cs="Times New Roman"/>
                <w:sz w:val="26"/>
                <w:szCs w:val="26"/>
              </w:rPr>
            </w:pPr>
            <w:r>
              <w:rPr>
                <w:szCs w:val="28"/>
              </w:rPr>
              <w:t>1.030.216</w:t>
            </w:r>
          </w:p>
        </w:tc>
        <w:tc>
          <w:tcPr>
            <w:tcW w:w="698" w:type="pct"/>
            <w:vAlign w:val="center"/>
          </w:tcPr>
          <w:p w14:paraId="0517C79A" w14:textId="2A624174" w:rsidR="00793162" w:rsidRPr="007E675F" w:rsidRDefault="00793162" w:rsidP="00501FB0">
            <w:pPr>
              <w:spacing w:before="20" w:after="0" w:line="240" w:lineRule="auto"/>
              <w:jc w:val="right"/>
              <w:rPr>
                <w:rFonts w:cs="Times New Roman"/>
                <w:sz w:val="26"/>
                <w:szCs w:val="26"/>
              </w:rPr>
            </w:pPr>
            <w:r>
              <w:rPr>
                <w:szCs w:val="28"/>
              </w:rPr>
              <w:t>3.685.185</w:t>
            </w:r>
          </w:p>
        </w:tc>
        <w:tc>
          <w:tcPr>
            <w:tcW w:w="698" w:type="pct"/>
            <w:vAlign w:val="center"/>
          </w:tcPr>
          <w:p w14:paraId="7C510F92" w14:textId="3E93EF14" w:rsidR="00793162" w:rsidRPr="007E675F" w:rsidRDefault="00793162" w:rsidP="00501FB0">
            <w:pPr>
              <w:spacing w:before="20" w:after="0" w:line="240" w:lineRule="auto"/>
              <w:jc w:val="right"/>
              <w:rPr>
                <w:rFonts w:cs="Times New Roman"/>
                <w:sz w:val="26"/>
                <w:szCs w:val="26"/>
              </w:rPr>
            </w:pPr>
            <w:r>
              <w:rPr>
                <w:szCs w:val="28"/>
              </w:rPr>
              <w:t>1.389.357</w:t>
            </w:r>
          </w:p>
        </w:tc>
      </w:tr>
      <w:tr w:rsidR="00793162" w:rsidRPr="007E675F" w14:paraId="6EF2592F" w14:textId="77777777" w:rsidTr="004D1DDD">
        <w:tc>
          <w:tcPr>
            <w:tcW w:w="2062" w:type="pct"/>
            <w:vAlign w:val="center"/>
          </w:tcPr>
          <w:p w14:paraId="483607D3" w14:textId="02E8C0AF" w:rsidR="00793162" w:rsidRPr="007E675F" w:rsidRDefault="00793162" w:rsidP="00501FB0">
            <w:pPr>
              <w:spacing w:before="20" w:after="0" w:line="240" w:lineRule="auto"/>
              <w:rPr>
                <w:rFonts w:cs="Times New Roman"/>
                <w:i/>
                <w:sz w:val="26"/>
                <w:szCs w:val="26"/>
              </w:rPr>
            </w:pPr>
            <w:r w:rsidRPr="007E675F">
              <w:rPr>
                <w:rFonts w:cs="Times New Roman"/>
                <w:i/>
                <w:iCs/>
                <w:szCs w:val="28"/>
              </w:rPr>
              <w:t>- Bổ sung cân đối</w:t>
            </w:r>
          </w:p>
        </w:tc>
        <w:tc>
          <w:tcPr>
            <w:tcW w:w="771" w:type="pct"/>
            <w:vAlign w:val="center"/>
          </w:tcPr>
          <w:p w14:paraId="5BD71001" w14:textId="712A2170" w:rsidR="00793162" w:rsidRPr="007E675F" w:rsidRDefault="00793162" w:rsidP="00501FB0">
            <w:pPr>
              <w:spacing w:before="20" w:after="0" w:line="240" w:lineRule="auto"/>
              <w:jc w:val="right"/>
              <w:rPr>
                <w:rFonts w:cs="Times New Roman"/>
                <w:i/>
                <w:iCs/>
                <w:sz w:val="26"/>
                <w:szCs w:val="26"/>
              </w:rPr>
            </w:pPr>
            <w:r>
              <w:rPr>
                <w:i/>
                <w:iCs/>
                <w:color w:val="000000"/>
                <w:szCs w:val="28"/>
              </w:rPr>
              <w:t>3.356.706</w:t>
            </w:r>
          </w:p>
        </w:tc>
        <w:tc>
          <w:tcPr>
            <w:tcW w:w="771" w:type="pct"/>
            <w:vAlign w:val="center"/>
          </w:tcPr>
          <w:p w14:paraId="648DD4D9" w14:textId="752CE178" w:rsidR="00793162" w:rsidRPr="007E675F" w:rsidRDefault="00793162" w:rsidP="00501FB0">
            <w:pPr>
              <w:spacing w:before="20" w:after="0" w:line="240" w:lineRule="auto"/>
              <w:jc w:val="right"/>
              <w:rPr>
                <w:rFonts w:cs="Times New Roman"/>
                <w:i/>
                <w:iCs/>
                <w:sz w:val="26"/>
                <w:szCs w:val="26"/>
              </w:rPr>
            </w:pPr>
            <w:r>
              <w:rPr>
                <w:i/>
                <w:iCs/>
                <w:szCs w:val="28"/>
              </w:rPr>
              <w:t> </w:t>
            </w:r>
          </w:p>
        </w:tc>
        <w:tc>
          <w:tcPr>
            <w:tcW w:w="698" w:type="pct"/>
            <w:vAlign w:val="center"/>
          </w:tcPr>
          <w:p w14:paraId="302B648C" w14:textId="10083BDC" w:rsidR="00793162" w:rsidRPr="007E675F" w:rsidRDefault="00793162" w:rsidP="00501FB0">
            <w:pPr>
              <w:spacing w:before="20" w:after="0" w:line="240" w:lineRule="auto"/>
              <w:jc w:val="right"/>
              <w:rPr>
                <w:rFonts w:cs="Times New Roman"/>
                <w:i/>
                <w:iCs/>
                <w:sz w:val="26"/>
                <w:szCs w:val="26"/>
              </w:rPr>
            </w:pPr>
            <w:r>
              <w:rPr>
                <w:i/>
                <w:iCs/>
                <w:szCs w:val="28"/>
              </w:rPr>
              <w:t>2.671.147</w:t>
            </w:r>
          </w:p>
        </w:tc>
        <w:tc>
          <w:tcPr>
            <w:tcW w:w="698" w:type="pct"/>
            <w:vAlign w:val="center"/>
          </w:tcPr>
          <w:p w14:paraId="0BBD0EED" w14:textId="7214A179" w:rsidR="00793162" w:rsidRPr="007E675F" w:rsidRDefault="00793162" w:rsidP="00501FB0">
            <w:pPr>
              <w:spacing w:before="20" w:after="0" w:line="240" w:lineRule="auto"/>
              <w:jc w:val="right"/>
              <w:rPr>
                <w:rFonts w:cs="Times New Roman"/>
                <w:i/>
                <w:iCs/>
                <w:sz w:val="26"/>
                <w:szCs w:val="26"/>
              </w:rPr>
            </w:pPr>
            <w:r>
              <w:rPr>
                <w:i/>
                <w:iCs/>
                <w:szCs w:val="28"/>
              </w:rPr>
              <w:t>685.559</w:t>
            </w:r>
          </w:p>
        </w:tc>
      </w:tr>
      <w:tr w:rsidR="00793162" w:rsidRPr="007E675F" w14:paraId="5E143AE9" w14:textId="77777777" w:rsidTr="004D1DDD">
        <w:tc>
          <w:tcPr>
            <w:tcW w:w="2062" w:type="pct"/>
            <w:vAlign w:val="center"/>
          </w:tcPr>
          <w:p w14:paraId="62545E07" w14:textId="412FF8AB" w:rsidR="00793162" w:rsidRPr="007E675F" w:rsidRDefault="00793162" w:rsidP="00501FB0">
            <w:pPr>
              <w:spacing w:before="20" w:after="0" w:line="240" w:lineRule="auto"/>
              <w:rPr>
                <w:rFonts w:cs="Times New Roman"/>
                <w:i/>
                <w:sz w:val="26"/>
                <w:szCs w:val="26"/>
              </w:rPr>
            </w:pPr>
            <w:r w:rsidRPr="007E675F">
              <w:rPr>
                <w:rFonts w:cs="Times New Roman"/>
                <w:i/>
                <w:iCs/>
                <w:szCs w:val="28"/>
              </w:rPr>
              <w:t>- Bổ sung có mục tiêu</w:t>
            </w:r>
          </w:p>
        </w:tc>
        <w:tc>
          <w:tcPr>
            <w:tcW w:w="771" w:type="pct"/>
            <w:vAlign w:val="center"/>
          </w:tcPr>
          <w:p w14:paraId="59A8196B" w14:textId="7E6FB13B" w:rsidR="00793162" w:rsidRPr="007E675F" w:rsidRDefault="00793162" w:rsidP="00501FB0">
            <w:pPr>
              <w:spacing w:before="20" w:after="0" w:line="240" w:lineRule="auto"/>
              <w:jc w:val="right"/>
              <w:rPr>
                <w:rFonts w:cs="Times New Roman"/>
                <w:i/>
                <w:iCs/>
                <w:sz w:val="26"/>
                <w:szCs w:val="26"/>
              </w:rPr>
            </w:pPr>
            <w:r>
              <w:rPr>
                <w:i/>
                <w:iCs/>
                <w:color w:val="000000"/>
                <w:szCs w:val="28"/>
              </w:rPr>
              <w:t>2.748.052</w:t>
            </w:r>
          </w:p>
        </w:tc>
        <w:tc>
          <w:tcPr>
            <w:tcW w:w="771" w:type="pct"/>
            <w:vAlign w:val="center"/>
          </w:tcPr>
          <w:p w14:paraId="20E406C6" w14:textId="78550A71" w:rsidR="00793162" w:rsidRPr="007E675F" w:rsidRDefault="00793162" w:rsidP="00501FB0">
            <w:pPr>
              <w:spacing w:before="20" w:after="0" w:line="240" w:lineRule="auto"/>
              <w:jc w:val="right"/>
              <w:rPr>
                <w:rFonts w:cs="Times New Roman"/>
                <w:i/>
                <w:iCs/>
                <w:sz w:val="26"/>
                <w:szCs w:val="26"/>
              </w:rPr>
            </w:pPr>
            <w:r>
              <w:rPr>
                <w:i/>
                <w:iCs/>
                <w:szCs w:val="28"/>
              </w:rPr>
              <w:t>1.030.216</w:t>
            </w:r>
          </w:p>
        </w:tc>
        <w:tc>
          <w:tcPr>
            <w:tcW w:w="698" w:type="pct"/>
            <w:vAlign w:val="center"/>
          </w:tcPr>
          <w:p w14:paraId="66E498CB" w14:textId="1E696A04" w:rsidR="00793162" w:rsidRPr="007E675F" w:rsidRDefault="00793162" w:rsidP="00501FB0">
            <w:pPr>
              <w:spacing w:before="20" w:after="0" w:line="240" w:lineRule="auto"/>
              <w:jc w:val="right"/>
              <w:rPr>
                <w:rFonts w:cs="Times New Roman"/>
                <w:i/>
                <w:iCs/>
                <w:sz w:val="26"/>
                <w:szCs w:val="26"/>
              </w:rPr>
            </w:pPr>
            <w:r>
              <w:rPr>
                <w:i/>
                <w:iCs/>
                <w:szCs w:val="28"/>
              </w:rPr>
              <w:t>1.014.038</w:t>
            </w:r>
          </w:p>
        </w:tc>
        <w:tc>
          <w:tcPr>
            <w:tcW w:w="698" w:type="pct"/>
            <w:vAlign w:val="center"/>
          </w:tcPr>
          <w:p w14:paraId="6AC68CCB" w14:textId="35F6A83B" w:rsidR="00793162" w:rsidRPr="007E675F" w:rsidRDefault="00793162" w:rsidP="00501FB0">
            <w:pPr>
              <w:spacing w:before="20" w:after="0" w:line="240" w:lineRule="auto"/>
              <w:jc w:val="right"/>
              <w:rPr>
                <w:rFonts w:cs="Times New Roman"/>
                <w:i/>
                <w:iCs/>
                <w:sz w:val="26"/>
                <w:szCs w:val="26"/>
              </w:rPr>
            </w:pPr>
            <w:r>
              <w:rPr>
                <w:i/>
                <w:iCs/>
                <w:szCs w:val="28"/>
              </w:rPr>
              <w:t>703.798</w:t>
            </w:r>
          </w:p>
        </w:tc>
      </w:tr>
      <w:tr w:rsidR="00793162" w:rsidRPr="007E675F" w14:paraId="7BCE2701" w14:textId="77777777" w:rsidTr="004D1DDD">
        <w:tc>
          <w:tcPr>
            <w:tcW w:w="2062" w:type="pct"/>
            <w:vAlign w:val="center"/>
          </w:tcPr>
          <w:p w14:paraId="4924DD87" w14:textId="4C62DE02" w:rsidR="00793162" w:rsidRPr="007E675F" w:rsidRDefault="00793162" w:rsidP="00501FB0">
            <w:pPr>
              <w:spacing w:before="20" w:after="0" w:line="240" w:lineRule="auto"/>
              <w:rPr>
                <w:rFonts w:cs="Times New Roman"/>
                <w:sz w:val="26"/>
                <w:szCs w:val="26"/>
              </w:rPr>
            </w:pPr>
            <w:r w:rsidRPr="007E675F">
              <w:rPr>
                <w:rFonts w:cs="Times New Roman"/>
                <w:szCs w:val="28"/>
              </w:rPr>
              <w:t>3. Thu chuyển nguồn từ ngân sách năm trước</w:t>
            </w:r>
          </w:p>
        </w:tc>
        <w:tc>
          <w:tcPr>
            <w:tcW w:w="771" w:type="pct"/>
            <w:vAlign w:val="center"/>
          </w:tcPr>
          <w:p w14:paraId="26535890" w14:textId="7BFEB7F1" w:rsidR="00793162" w:rsidRPr="007E675F" w:rsidRDefault="00793162" w:rsidP="00501FB0">
            <w:pPr>
              <w:spacing w:before="20" w:after="0" w:line="240" w:lineRule="auto"/>
              <w:jc w:val="right"/>
              <w:rPr>
                <w:rFonts w:cs="Times New Roman"/>
                <w:iCs/>
                <w:sz w:val="26"/>
                <w:szCs w:val="26"/>
              </w:rPr>
            </w:pPr>
            <w:r>
              <w:rPr>
                <w:szCs w:val="28"/>
              </w:rPr>
              <w:t>6.920.430</w:t>
            </w:r>
          </w:p>
        </w:tc>
        <w:tc>
          <w:tcPr>
            <w:tcW w:w="771" w:type="pct"/>
            <w:vAlign w:val="center"/>
          </w:tcPr>
          <w:p w14:paraId="667961F4" w14:textId="36C6FD1A" w:rsidR="00793162" w:rsidRPr="007E675F" w:rsidRDefault="00793162" w:rsidP="00501FB0">
            <w:pPr>
              <w:spacing w:before="20" w:after="0" w:line="240" w:lineRule="auto"/>
              <w:jc w:val="right"/>
              <w:rPr>
                <w:rFonts w:cs="Times New Roman"/>
                <w:sz w:val="26"/>
                <w:szCs w:val="26"/>
              </w:rPr>
            </w:pPr>
            <w:r>
              <w:rPr>
                <w:szCs w:val="28"/>
              </w:rPr>
              <w:t>5.046.672</w:t>
            </w:r>
          </w:p>
        </w:tc>
        <w:tc>
          <w:tcPr>
            <w:tcW w:w="698" w:type="pct"/>
            <w:vAlign w:val="center"/>
          </w:tcPr>
          <w:p w14:paraId="59AFBF15" w14:textId="1BA0BDC7" w:rsidR="00793162" w:rsidRPr="007E675F" w:rsidRDefault="00793162" w:rsidP="00501FB0">
            <w:pPr>
              <w:spacing w:before="20" w:after="0" w:line="240" w:lineRule="auto"/>
              <w:jc w:val="right"/>
              <w:rPr>
                <w:rFonts w:cs="Times New Roman"/>
                <w:sz w:val="26"/>
                <w:szCs w:val="26"/>
              </w:rPr>
            </w:pPr>
            <w:r>
              <w:rPr>
                <w:szCs w:val="28"/>
              </w:rPr>
              <w:t>1.573.140</w:t>
            </w:r>
          </w:p>
        </w:tc>
        <w:tc>
          <w:tcPr>
            <w:tcW w:w="698" w:type="pct"/>
            <w:vAlign w:val="center"/>
          </w:tcPr>
          <w:p w14:paraId="4642629E" w14:textId="2CFAA07E" w:rsidR="00793162" w:rsidRPr="007E675F" w:rsidRDefault="00793162" w:rsidP="00501FB0">
            <w:pPr>
              <w:spacing w:before="20" w:after="0" w:line="240" w:lineRule="auto"/>
              <w:jc w:val="right"/>
              <w:rPr>
                <w:rFonts w:cs="Times New Roman"/>
                <w:sz w:val="26"/>
                <w:szCs w:val="26"/>
              </w:rPr>
            </w:pPr>
            <w:r>
              <w:rPr>
                <w:szCs w:val="28"/>
              </w:rPr>
              <w:t>300.618</w:t>
            </w:r>
          </w:p>
        </w:tc>
      </w:tr>
      <w:tr w:rsidR="00793162" w:rsidRPr="007E675F" w14:paraId="2A857A77" w14:textId="77777777" w:rsidTr="004D1DDD">
        <w:tc>
          <w:tcPr>
            <w:tcW w:w="2062" w:type="pct"/>
            <w:vAlign w:val="center"/>
          </w:tcPr>
          <w:p w14:paraId="2EBB48E0" w14:textId="57F19BA5" w:rsidR="00793162" w:rsidRPr="007E675F" w:rsidRDefault="00793162" w:rsidP="00501FB0">
            <w:pPr>
              <w:spacing w:before="20" w:after="0" w:line="240" w:lineRule="auto"/>
              <w:rPr>
                <w:rFonts w:cs="Times New Roman"/>
                <w:sz w:val="26"/>
                <w:szCs w:val="26"/>
              </w:rPr>
            </w:pPr>
            <w:r w:rsidRPr="007E675F">
              <w:rPr>
                <w:rFonts w:cs="Times New Roman"/>
                <w:szCs w:val="28"/>
              </w:rPr>
              <w:t>4. Thu kết dư ngân sách năm trước</w:t>
            </w:r>
          </w:p>
        </w:tc>
        <w:tc>
          <w:tcPr>
            <w:tcW w:w="771" w:type="pct"/>
            <w:vAlign w:val="center"/>
          </w:tcPr>
          <w:p w14:paraId="61E7886C" w14:textId="634C7F1B" w:rsidR="00793162" w:rsidRPr="007E675F" w:rsidRDefault="00793162" w:rsidP="00501FB0">
            <w:pPr>
              <w:spacing w:before="20" w:after="0" w:line="240" w:lineRule="auto"/>
              <w:jc w:val="right"/>
              <w:rPr>
                <w:rFonts w:cs="Times New Roman"/>
                <w:iCs/>
                <w:sz w:val="26"/>
                <w:szCs w:val="26"/>
              </w:rPr>
            </w:pPr>
            <w:r>
              <w:rPr>
                <w:szCs w:val="28"/>
              </w:rPr>
              <w:t>2.167.513</w:t>
            </w:r>
          </w:p>
        </w:tc>
        <w:tc>
          <w:tcPr>
            <w:tcW w:w="771" w:type="pct"/>
            <w:vAlign w:val="center"/>
          </w:tcPr>
          <w:p w14:paraId="0A698947" w14:textId="258DD945" w:rsidR="00793162" w:rsidRPr="007E675F" w:rsidRDefault="00793162" w:rsidP="00501FB0">
            <w:pPr>
              <w:spacing w:before="20" w:after="0" w:line="240" w:lineRule="auto"/>
              <w:jc w:val="right"/>
              <w:rPr>
                <w:rFonts w:cs="Times New Roman"/>
                <w:sz w:val="26"/>
                <w:szCs w:val="26"/>
              </w:rPr>
            </w:pPr>
            <w:r>
              <w:rPr>
                <w:szCs w:val="28"/>
              </w:rPr>
              <w:t>233.990</w:t>
            </w:r>
          </w:p>
        </w:tc>
        <w:tc>
          <w:tcPr>
            <w:tcW w:w="698" w:type="pct"/>
            <w:vAlign w:val="center"/>
          </w:tcPr>
          <w:p w14:paraId="0DC42DCE" w14:textId="7B87DE0B" w:rsidR="00793162" w:rsidRPr="007E675F" w:rsidRDefault="00793162" w:rsidP="00501FB0">
            <w:pPr>
              <w:spacing w:before="20" w:after="0" w:line="240" w:lineRule="auto"/>
              <w:jc w:val="right"/>
              <w:rPr>
                <w:rFonts w:cs="Times New Roman"/>
                <w:sz w:val="26"/>
                <w:szCs w:val="26"/>
              </w:rPr>
            </w:pPr>
            <w:r>
              <w:rPr>
                <w:szCs w:val="28"/>
              </w:rPr>
              <w:t>1.595.095</w:t>
            </w:r>
          </w:p>
        </w:tc>
        <w:tc>
          <w:tcPr>
            <w:tcW w:w="698" w:type="pct"/>
            <w:vAlign w:val="center"/>
          </w:tcPr>
          <w:p w14:paraId="3A1DF67A" w14:textId="092E22D5" w:rsidR="00793162" w:rsidRPr="007E675F" w:rsidRDefault="00793162" w:rsidP="00501FB0">
            <w:pPr>
              <w:spacing w:before="20" w:after="0" w:line="240" w:lineRule="auto"/>
              <w:jc w:val="right"/>
              <w:rPr>
                <w:rFonts w:cs="Times New Roman"/>
                <w:sz w:val="26"/>
                <w:szCs w:val="26"/>
              </w:rPr>
            </w:pPr>
            <w:r>
              <w:rPr>
                <w:szCs w:val="28"/>
              </w:rPr>
              <w:t>338.428</w:t>
            </w:r>
          </w:p>
        </w:tc>
      </w:tr>
      <w:tr w:rsidR="00793162" w:rsidRPr="007E675F" w14:paraId="0221D084" w14:textId="77777777" w:rsidTr="004D1DDD">
        <w:tc>
          <w:tcPr>
            <w:tcW w:w="2062" w:type="pct"/>
            <w:vAlign w:val="center"/>
          </w:tcPr>
          <w:p w14:paraId="5DB80065" w14:textId="5329839C" w:rsidR="00793162" w:rsidRPr="007E675F" w:rsidRDefault="00793162" w:rsidP="00501FB0">
            <w:pPr>
              <w:spacing w:before="20" w:after="0" w:line="240" w:lineRule="auto"/>
              <w:rPr>
                <w:rFonts w:cs="Times New Roman"/>
                <w:sz w:val="26"/>
                <w:szCs w:val="26"/>
              </w:rPr>
            </w:pPr>
            <w:r w:rsidRPr="007E675F">
              <w:rPr>
                <w:rFonts w:cs="Times New Roman"/>
                <w:szCs w:val="28"/>
              </w:rPr>
              <w:t>5. Thu viện trợ</w:t>
            </w:r>
          </w:p>
        </w:tc>
        <w:tc>
          <w:tcPr>
            <w:tcW w:w="771" w:type="pct"/>
            <w:vAlign w:val="center"/>
          </w:tcPr>
          <w:p w14:paraId="76F4025F" w14:textId="3BB3E089" w:rsidR="00793162" w:rsidRPr="007E675F" w:rsidRDefault="00793162" w:rsidP="00501FB0">
            <w:pPr>
              <w:spacing w:before="20" w:after="0" w:line="240" w:lineRule="auto"/>
              <w:jc w:val="right"/>
              <w:rPr>
                <w:rFonts w:cs="Times New Roman"/>
                <w:iCs/>
                <w:sz w:val="26"/>
                <w:szCs w:val="26"/>
              </w:rPr>
            </w:pPr>
            <w:r>
              <w:rPr>
                <w:color w:val="000000"/>
                <w:szCs w:val="28"/>
              </w:rPr>
              <w:t>0</w:t>
            </w:r>
          </w:p>
        </w:tc>
        <w:tc>
          <w:tcPr>
            <w:tcW w:w="771" w:type="pct"/>
            <w:vAlign w:val="center"/>
          </w:tcPr>
          <w:p w14:paraId="0A0BF4FF" w14:textId="33C75791" w:rsidR="00793162" w:rsidRPr="007E675F" w:rsidRDefault="00793162" w:rsidP="00501FB0">
            <w:pPr>
              <w:spacing w:before="20" w:after="0" w:line="240" w:lineRule="auto"/>
              <w:jc w:val="right"/>
              <w:rPr>
                <w:rFonts w:cs="Times New Roman"/>
                <w:sz w:val="26"/>
                <w:szCs w:val="26"/>
              </w:rPr>
            </w:pPr>
            <w:r>
              <w:rPr>
                <w:color w:val="000000"/>
                <w:szCs w:val="28"/>
              </w:rPr>
              <w:t> </w:t>
            </w:r>
          </w:p>
        </w:tc>
        <w:tc>
          <w:tcPr>
            <w:tcW w:w="698" w:type="pct"/>
            <w:vAlign w:val="center"/>
          </w:tcPr>
          <w:p w14:paraId="07C27F21" w14:textId="50F15475" w:rsidR="00793162" w:rsidRPr="007E675F" w:rsidRDefault="00793162" w:rsidP="00501FB0">
            <w:pPr>
              <w:spacing w:before="20" w:after="0" w:line="240" w:lineRule="auto"/>
              <w:jc w:val="right"/>
              <w:rPr>
                <w:rFonts w:cs="Times New Roman"/>
                <w:sz w:val="26"/>
                <w:szCs w:val="26"/>
              </w:rPr>
            </w:pPr>
            <w:r>
              <w:rPr>
                <w:szCs w:val="28"/>
              </w:rPr>
              <w:t> </w:t>
            </w:r>
          </w:p>
        </w:tc>
        <w:tc>
          <w:tcPr>
            <w:tcW w:w="698" w:type="pct"/>
            <w:vAlign w:val="center"/>
          </w:tcPr>
          <w:p w14:paraId="4B93DA12" w14:textId="5C9BD630"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4E544358" w14:textId="77777777" w:rsidTr="004D1DDD">
        <w:tc>
          <w:tcPr>
            <w:tcW w:w="2062" w:type="pct"/>
            <w:vAlign w:val="center"/>
          </w:tcPr>
          <w:p w14:paraId="6649019C" w14:textId="27F11655" w:rsidR="00793162" w:rsidRPr="007E675F" w:rsidRDefault="00793162" w:rsidP="00501FB0">
            <w:pPr>
              <w:spacing w:before="20" w:after="0" w:line="240" w:lineRule="auto"/>
              <w:rPr>
                <w:rFonts w:cs="Times New Roman"/>
                <w:sz w:val="26"/>
                <w:szCs w:val="26"/>
              </w:rPr>
            </w:pPr>
            <w:r w:rsidRPr="007E675F">
              <w:rPr>
                <w:rFonts w:cs="Times New Roman"/>
                <w:szCs w:val="28"/>
              </w:rPr>
              <w:t>6. Thu cấp dưới nộp lên cấp trên</w:t>
            </w:r>
          </w:p>
        </w:tc>
        <w:tc>
          <w:tcPr>
            <w:tcW w:w="771" w:type="pct"/>
            <w:vAlign w:val="center"/>
          </w:tcPr>
          <w:p w14:paraId="19CFBD94" w14:textId="5C5CAC4B" w:rsidR="00793162" w:rsidRPr="007E675F" w:rsidRDefault="00793162" w:rsidP="00501FB0">
            <w:pPr>
              <w:spacing w:before="20" w:after="0" w:line="240" w:lineRule="auto"/>
              <w:jc w:val="right"/>
              <w:rPr>
                <w:rFonts w:cs="Times New Roman"/>
                <w:iCs/>
                <w:sz w:val="26"/>
                <w:szCs w:val="26"/>
              </w:rPr>
            </w:pPr>
            <w:r>
              <w:rPr>
                <w:szCs w:val="28"/>
              </w:rPr>
              <w:t>317.968</w:t>
            </w:r>
          </w:p>
        </w:tc>
        <w:tc>
          <w:tcPr>
            <w:tcW w:w="771" w:type="pct"/>
            <w:vAlign w:val="center"/>
          </w:tcPr>
          <w:p w14:paraId="51A8A391" w14:textId="4DA57A60" w:rsidR="00793162" w:rsidRPr="007E675F" w:rsidRDefault="00793162" w:rsidP="00501FB0">
            <w:pPr>
              <w:spacing w:before="20" w:after="0" w:line="240" w:lineRule="auto"/>
              <w:jc w:val="right"/>
              <w:rPr>
                <w:rFonts w:cs="Times New Roman"/>
                <w:sz w:val="26"/>
                <w:szCs w:val="26"/>
              </w:rPr>
            </w:pPr>
            <w:r>
              <w:rPr>
                <w:szCs w:val="28"/>
              </w:rPr>
              <w:t>293.885</w:t>
            </w:r>
          </w:p>
        </w:tc>
        <w:tc>
          <w:tcPr>
            <w:tcW w:w="698" w:type="pct"/>
            <w:vAlign w:val="center"/>
          </w:tcPr>
          <w:p w14:paraId="4D97D27C" w14:textId="2627BD56" w:rsidR="00793162" w:rsidRPr="007E675F" w:rsidRDefault="00793162" w:rsidP="00501FB0">
            <w:pPr>
              <w:spacing w:before="20" w:after="0" w:line="240" w:lineRule="auto"/>
              <w:jc w:val="right"/>
              <w:rPr>
                <w:rFonts w:cs="Times New Roman"/>
                <w:sz w:val="26"/>
                <w:szCs w:val="26"/>
              </w:rPr>
            </w:pPr>
            <w:r>
              <w:rPr>
                <w:szCs w:val="28"/>
              </w:rPr>
              <w:t>24.083</w:t>
            </w:r>
          </w:p>
        </w:tc>
        <w:tc>
          <w:tcPr>
            <w:tcW w:w="698" w:type="pct"/>
            <w:vAlign w:val="center"/>
          </w:tcPr>
          <w:p w14:paraId="5472AC99" w14:textId="11FDBEC8"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64DC9DA3" w14:textId="77777777" w:rsidTr="004D1DDD">
        <w:tc>
          <w:tcPr>
            <w:tcW w:w="2062" w:type="pct"/>
            <w:vAlign w:val="center"/>
          </w:tcPr>
          <w:p w14:paraId="11A8780A" w14:textId="426FDBB6" w:rsidR="00793162" w:rsidRPr="007E675F" w:rsidRDefault="00793162" w:rsidP="00501FB0">
            <w:pPr>
              <w:spacing w:before="20" w:after="0" w:line="240" w:lineRule="auto"/>
              <w:rPr>
                <w:rFonts w:cs="Times New Roman"/>
                <w:sz w:val="26"/>
                <w:szCs w:val="26"/>
              </w:rPr>
            </w:pPr>
            <w:r w:rsidRPr="007E675F">
              <w:rPr>
                <w:rFonts w:cs="Times New Roman"/>
                <w:szCs w:val="28"/>
              </w:rPr>
              <w:t>7. Các khoản thu đóng góp</w:t>
            </w:r>
          </w:p>
        </w:tc>
        <w:tc>
          <w:tcPr>
            <w:tcW w:w="771" w:type="pct"/>
            <w:vAlign w:val="center"/>
          </w:tcPr>
          <w:p w14:paraId="0711CEC9" w14:textId="0777EA12" w:rsidR="00793162" w:rsidRPr="007E675F" w:rsidRDefault="00793162" w:rsidP="00501FB0">
            <w:pPr>
              <w:spacing w:before="20" w:after="0" w:line="240" w:lineRule="auto"/>
              <w:jc w:val="right"/>
              <w:rPr>
                <w:rFonts w:cs="Times New Roman"/>
                <w:iCs/>
                <w:sz w:val="26"/>
                <w:szCs w:val="26"/>
              </w:rPr>
            </w:pPr>
            <w:r>
              <w:rPr>
                <w:szCs w:val="28"/>
              </w:rPr>
              <w:t>9.417</w:t>
            </w:r>
          </w:p>
        </w:tc>
        <w:tc>
          <w:tcPr>
            <w:tcW w:w="771" w:type="pct"/>
            <w:vAlign w:val="center"/>
          </w:tcPr>
          <w:p w14:paraId="51369C82" w14:textId="321165E1" w:rsidR="00793162" w:rsidRPr="007E675F" w:rsidRDefault="00793162" w:rsidP="00501FB0">
            <w:pPr>
              <w:spacing w:before="20" w:after="0" w:line="240" w:lineRule="auto"/>
              <w:jc w:val="right"/>
              <w:rPr>
                <w:rFonts w:cs="Times New Roman"/>
                <w:sz w:val="26"/>
                <w:szCs w:val="26"/>
              </w:rPr>
            </w:pPr>
            <w:r>
              <w:rPr>
                <w:szCs w:val="28"/>
              </w:rPr>
              <w:t> </w:t>
            </w:r>
          </w:p>
        </w:tc>
        <w:tc>
          <w:tcPr>
            <w:tcW w:w="698" w:type="pct"/>
            <w:vAlign w:val="center"/>
          </w:tcPr>
          <w:p w14:paraId="371EF680" w14:textId="644BF646" w:rsidR="00793162" w:rsidRPr="007E675F" w:rsidRDefault="00793162" w:rsidP="00501FB0">
            <w:pPr>
              <w:spacing w:before="20" w:after="0" w:line="240" w:lineRule="auto"/>
              <w:jc w:val="right"/>
              <w:rPr>
                <w:rFonts w:cs="Times New Roman"/>
                <w:sz w:val="26"/>
                <w:szCs w:val="26"/>
              </w:rPr>
            </w:pPr>
            <w:r>
              <w:rPr>
                <w:szCs w:val="28"/>
              </w:rPr>
              <w:t>1.265</w:t>
            </w:r>
          </w:p>
        </w:tc>
        <w:tc>
          <w:tcPr>
            <w:tcW w:w="698" w:type="pct"/>
            <w:vAlign w:val="center"/>
          </w:tcPr>
          <w:p w14:paraId="39E36D15" w14:textId="4D2A4B46" w:rsidR="00793162" w:rsidRPr="007E675F" w:rsidRDefault="00793162" w:rsidP="00501FB0">
            <w:pPr>
              <w:spacing w:before="20" w:after="0" w:line="240" w:lineRule="auto"/>
              <w:jc w:val="right"/>
              <w:rPr>
                <w:rFonts w:cs="Times New Roman"/>
                <w:sz w:val="26"/>
                <w:szCs w:val="26"/>
              </w:rPr>
            </w:pPr>
            <w:r>
              <w:rPr>
                <w:szCs w:val="28"/>
              </w:rPr>
              <w:t>8.152</w:t>
            </w:r>
          </w:p>
        </w:tc>
      </w:tr>
      <w:tr w:rsidR="00793162" w:rsidRPr="007E675F" w14:paraId="4AC7D707" w14:textId="77777777" w:rsidTr="004D1DDD">
        <w:tc>
          <w:tcPr>
            <w:tcW w:w="2062" w:type="pct"/>
            <w:vAlign w:val="center"/>
          </w:tcPr>
          <w:p w14:paraId="7E985C57" w14:textId="3514F69D" w:rsidR="00793162" w:rsidRPr="007E675F" w:rsidRDefault="00793162" w:rsidP="00501FB0">
            <w:pPr>
              <w:spacing w:before="20" w:after="0" w:line="240" w:lineRule="auto"/>
              <w:rPr>
                <w:rFonts w:cs="Times New Roman"/>
                <w:sz w:val="26"/>
                <w:szCs w:val="26"/>
              </w:rPr>
            </w:pPr>
            <w:r w:rsidRPr="007E675F">
              <w:rPr>
                <w:rFonts w:cs="Times New Roman"/>
                <w:szCs w:val="28"/>
              </w:rPr>
              <w:t>8. Thu vay ngân sách địa phương</w:t>
            </w:r>
          </w:p>
        </w:tc>
        <w:tc>
          <w:tcPr>
            <w:tcW w:w="771" w:type="pct"/>
            <w:vAlign w:val="center"/>
          </w:tcPr>
          <w:p w14:paraId="361B658D" w14:textId="2EA7FFE3" w:rsidR="00793162" w:rsidRPr="007E675F" w:rsidRDefault="00793162" w:rsidP="00501FB0">
            <w:pPr>
              <w:spacing w:before="20" w:after="0" w:line="240" w:lineRule="auto"/>
              <w:jc w:val="right"/>
              <w:rPr>
                <w:rFonts w:cs="Times New Roman"/>
                <w:iCs/>
                <w:sz w:val="26"/>
                <w:szCs w:val="26"/>
              </w:rPr>
            </w:pPr>
            <w:r>
              <w:rPr>
                <w:szCs w:val="28"/>
              </w:rPr>
              <w:t>106.105</w:t>
            </w:r>
          </w:p>
        </w:tc>
        <w:tc>
          <w:tcPr>
            <w:tcW w:w="771" w:type="pct"/>
            <w:vAlign w:val="center"/>
          </w:tcPr>
          <w:p w14:paraId="54139415" w14:textId="562FADB2" w:rsidR="00793162" w:rsidRPr="007E675F" w:rsidRDefault="00793162" w:rsidP="00501FB0">
            <w:pPr>
              <w:spacing w:before="20" w:after="0" w:line="240" w:lineRule="auto"/>
              <w:jc w:val="right"/>
              <w:rPr>
                <w:rFonts w:cs="Times New Roman"/>
                <w:sz w:val="26"/>
                <w:szCs w:val="26"/>
              </w:rPr>
            </w:pPr>
            <w:r>
              <w:rPr>
                <w:szCs w:val="28"/>
              </w:rPr>
              <w:t>106.105</w:t>
            </w:r>
          </w:p>
        </w:tc>
        <w:tc>
          <w:tcPr>
            <w:tcW w:w="698" w:type="pct"/>
            <w:vAlign w:val="center"/>
          </w:tcPr>
          <w:p w14:paraId="0E24DCDF" w14:textId="463478CC" w:rsidR="00793162" w:rsidRPr="007E675F" w:rsidRDefault="00793162" w:rsidP="00501FB0">
            <w:pPr>
              <w:spacing w:before="20" w:after="0" w:line="240" w:lineRule="auto"/>
              <w:jc w:val="right"/>
              <w:rPr>
                <w:rFonts w:cs="Times New Roman"/>
                <w:sz w:val="26"/>
                <w:szCs w:val="26"/>
              </w:rPr>
            </w:pPr>
            <w:r>
              <w:rPr>
                <w:szCs w:val="28"/>
              </w:rPr>
              <w:t> </w:t>
            </w:r>
          </w:p>
        </w:tc>
        <w:tc>
          <w:tcPr>
            <w:tcW w:w="698" w:type="pct"/>
            <w:vAlign w:val="center"/>
          </w:tcPr>
          <w:p w14:paraId="373A186D" w14:textId="4DB4E931"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79675659" w14:textId="77777777" w:rsidTr="004D1DDD">
        <w:tc>
          <w:tcPr>
            <w:tcW w:w="2062" w:type="pct"/>
            <w:vAlign w:val="center"/>
          </w:tcPr>
          <w:p w14:paraId="27634C07" w14:textId="11F950BA" w:rsidR="00793162" w:rsidRPr="007E675F" w:rsidRDefault="00793162" w:rsidP="00501FB0">
            <w:pPr>
              <w:spacing w:before="20" w:after="0" w:line="240" w:lineRule="auto"/>
              <w:rPr>
                <w:rFonts w:cs="Times New Roman"/>
                <w:sz w:val="26"/>
                <w:szCs w:val="26"/>
              </w:rPr>
            </w:pPr>
            <w:r w:rsidRPr="007E675F">
              <w:rPr>
                <w:rFonts w:cs="Times New Roman"/>
                <w:b/>
                <w:bCs/>
                <w:szCs w:val="28"/>
              </w:rPr>
              <w:t>B. Chi ngân sách địa phương (1+2+3+4)</w:t>
            </w:r>
          </w:p>
        </w:tc>
        <w:tc>
          <w:tcPr>
            <w:tcW w:w="771" w:type="pct"/>
            <w:vAlign w:val="center"/>
          </w:tcPr>
          <w:p w14:paraId="27686F6D" w14:textId="5D7D4478" w:rsidR="00793162" w:rsidRPr="007E675F" w:rsidRDefault="00793162" w:rsidP="00501FB0">
            <w:pPr>
              <w:spacing w:before="20" w:after="0" w:line="240" w:lineRule="auto"/>
              <w:jc w:val="right"/>
              <w:rPr>
                <w:rFonts w:cs="Times New Roman"/>
                <w:iCs/>
                <w:sz w:val="26"/>
                <w:szCs w:val="26"/>
              </w:rPr>
            </w:pPr>
            <w:r>
              <w:rPr>
                <w:b/>
                <w:bCs/>
                <w:szCs w:val="28"/>
              </w:rPr>
              <w:t>22.928.261</w:t>
            </w:r>
          </w:p>
        </w:tc>
        <w:tc>
          <w:tcPr>
            <w:tcW w:w="771" w:type="pct"/>
            <w:vAlign w:val="center"/>
          </w:tcPr>
          <w:p w14:paraId="6C877BFE" w14:textId="29EA1D10" w:rsidR="00793162" w:rsidRPr="007E675F" w:rsidRDefault="00793162" w:rsidP="00501FB0">
            <w:pPr>
              <w:spacing w:before="20" w:after="0" w:line="240" w:lineRule="auto"/>
              <w:jc w:val="right"/>
              <w:rPr>
                <w:rFonts w:cs="Times New Roman"/>
                <w:sz w:val="26"/>
                <w:szCs w:val="26"/>
              </w:rPr>
            </w:pPr>
            <w:r>
              <w:rPr>
                <w:b/>
                <w:bCs/>
                <w:szCs w:val="28"/>
              </w:rPr>
              <w:t>12.415.783</w:t>
            </w:r>
          </w:p>
        </w:tc>
        <w:tc>
          <w:tcPr>
            <w:tcW w:w="698" w:type="pct"/>
            <w:vAlign w:val="center"/>
          </w:tcPr>
          <w:p w14:paraId="24AC9F7C" w14:textId="15074E92" w:rsidR="00793162" w:rsidRPr="007E675F" w:rsidRDefault="00793162" w:rsidP="00501FB0">
            <w:pPr>
              <w:spacing w:before="20" w:after="0" w:line="240" w:lineRule="auto"/>
              <w:jc w:val="right"/>
              <w:rPr>
                <w:rFonts w:cs="Times New Roman"/>
                <w:sz w:val="26"/>
                <w:szCs w:val="26"/>
              </w:rPr>
            </w:pPr>
            <w:r>
              <w:rPr>
                <w:b/>
                <w:bCs/>
                <w:szCs w:val="28"/>
              </w:rPr>
              <w:t>8.284.902</w:t>
            </w:r>
          </w:p>
        </w:tc>
        <w:tc>
          <w:tcPr>
            <w:tcW w:w="698" w:type="pct"/>
            <w:vAlign w:val="center"/>
          </w:tcPr>
          <w:p w14:paraId="0D6F1438" w14:textId="30DB288F" w:rsidR="00793162" w:rsidRPr="007E675F" w:rsidRDefault="00793162" w:rsidP="00501FB0">
            <w:pPr>
              <w:spacing w:before="20" w:after="0" w:line="240" w:lineRule="auto"/>
              <w:jc w:val="right"/>
              <w:rPr>
                <w:rFonts w:cs="Times New Roman"/>
                <w:sz w:val="26"/>
                <w:szCs w:val="26"/>
              </w:rPr>
            </w:pPr>
            <w:r>
              <w:rPr>
                <w:b/>
                <w:bCs/>
                <w:szCs w:val="28"/>
              </w:rPr>
              <w:t>2.227.576</w:t>
            </w:r>
          </w:p>
        </w:tc>
      </w:tr>
      <w:tr w:rsidR="00793162" w:rsidRPr="007E675F" w14:paraId="7B55ABFE" w14:textId="77777777" w:rsidTr="004D1DDD">
        <w:tc>
          <w:tcPr>
            <w:tcW w:w="2062" w:type="pct"/>
            <w:vAlign w:val="center"/>
          </w:tcPr>
          <w:p w14:paraId="0C688268" w14:textId="580B22B8" w:rsidR="00793162" w:rsidRPr="007E675F" w:rsidRDefault="00793162" w:rsidP="00501FB0">
            <w:pPr>
              <w:spacing w:before="20" w:after="0" w:line="240" w:lineRule="auto"/>
              <w:rPr>
                <w:rFonts w:cs="Times New Roman"/>
                <w:sz w:val="26"/>
                <w:szCs w:val="26"/>
              </w:rPr>
            </w:pPr>
            <w:r w:rsidRPr="007E675F">
              <w:rPr>
                <w:rFonts w:cs="Times New Roman"/>
                <w:b/>
                <w:bCs/>
                <w:szCs w:val="28"/>
              </w:rPr>
              <w:t>1. Chi cân đối ngân sách</w:t>
            </w:r>
          </w:p>
        </w:tc>
        <w:tc>
          <w:tcPr>
            <w:tcW w:w="771" w:type="pct"/>
            <w:vAlign w:val="center"/>
          </w:tcPr>
          <w:p w14:paraId="205F7CD1" w14:textId="0C369BE8" w:rsidR="00793162" w:rsidRPr="007E675F" w:rsidRDefault="00793162" w:rsidP="00501FB0">
            <w:pPr>
              <w:spacing w:before="20" w:after="0" w:line="240" w:lineRule="auto"/>
              <w:jc w:val="right"/>
              <w:rPr>
                <w:rFonts w:cs="Times New Roman"/>
                <w:iCs/>
                <w:sz w:val="26"/>
                <w:szCs w:val="26"/>
              </w:rPr>
            </w:pPr>
            <w:r>
              <w:rPr>
                <w:b/>
                <w:bCs/>
                <w:szCs w:val="28"/>
              </w:rPr>
              <w:t>11.609.692</w:t>
            </w:r>
          </w:p>
        </w:tc>
        <w:tc>
          <w:tcPr>
            <w:tcW w:w="771" w:type="pct"/>
            <w:vAlign w:val="center"/>
          </w:tcPr>
          <w:p w14:paraId="0A4417C6" w14:textId="124CDE91" w:rsidR="00793162" w:rsidRPr="007E675F" w:rsidRDefault="00793162" w:rsidP="00501FB0">
            <w:pPr>
              <w:spacing w:before="20" w:after="0" w:line="240" w:lineRule="auto"/>
              <w:jc w:val="right"/>
              <w:rPr>
                <w:rFonts w:cs="Times New Roman"/>
                <w:sz w:val="26"/>
                <w:szCs w:val="26"/>
              </w:rPr>
            </w:pPr>
            <w:r>
              <w:rPr>
                <w:b/>
                <w:bCs/>
                <w:szCs w:val="28"/>
              </w:rPr>
              <w:t>4.836.678</w:t>
            </w:r>
          </w:p>
        </w:tc>
        <w:tc>
          <w:tcPr>
            <w:tcW w:w="698" w:type="pct"/>
            <w:vAlign w:val="center"/>
          </w:tcPr>
          <w:p w14:paraId="7150C318" w14:textId="54E399EC" w:rsidR="00793162" w:rsidRPr="007E675F" w:rsidRDefault="00793162" w:rsidP="00501FB0">
            <w:pPr>
              <w:spacing w:before="20" w:after="0" w:line="240" w:lineRule="auto"/>
              <w:jc w:val="right"/>
              <w:rPr>
                <w:rFonts w:cs="Times New Roman"/>
                <w:sz w:val="26"/>
                <w:szCs w:val="26"/>
              </w:rPr>
            </w:pPr>
            <w:r>
              <w:rPr>
                <w:b/>
                <w:bCs/>
                <w:szCs w:val="28"/>
              </w:rPr>
              <w:t>4.937.538</w:t>
            </w:r>
          </w:p>
        </w:tc>
        <w:tc>
          <w:tcPr>
            <w:tcW w:w="698" w:type="pct"/>
            <w:vAlign w:val="center"/>
          </w:tcPr>
          <w:p w14:paraId="42596A74" w14:textId="7C085796" w:rsidR="00793162" w:rsidRPr="007E675F" w:rsidRDefault="00793162" w:rsidP="00501FB0">
            <w:pPr>
              <w:spacing w:before="20" w:after="0" w:line="240" w:lineRule="auto"/>
              <w:jc w:val="right"/>
              <w:rPr>
                <w:rFonts w:cs="Times New Roman"/>
                <w:sz w:val="26"/>
                <w:szCs w:val="26"/>
              </w:rPr>
            </w:pPr>
            <w:r>
              <w:rPr>
                <w:b/>
                <w:bCs/>
                <w:szCs w:val="28"/>
              </w:rPr>
              <w:t>1.835.476</w:t>
            </w:r>
          </w:p>
        </w:tc>
      </w:tr>
      <w:tr w:rsidR="00793162" w:rsidRPr="007E675F" w14:paraId="42C5EF4C" w14:textId="77777777" w:rsidTr="004D1DDD">
        <w:tc>
          <w:tcPr>
            <w:tcW w:w="2062" w:type="pct"/>
            <w:vAlign w:val="center"/>
          </w:tcPr>
          <w:p w14:paraId="20B436E5" w14:textId="72823CA9" w:rsidR="00793162" w:rsidRPr="007E675F" w:rsidRDefault="00793162" w:rsidP="00501FB0">
            <w:pPr>
              <w:spacing w:before="20" w:after="0" w:line="240" w:lineRule="auto"/>
              <w:rPr>
                <w:rFonts w:cs="Times New Roman"/>
                <w:sz w:val="26"/>
                <w:szCs w:val="26"/>
              </w:rPr>
            </w:pPr>
            <w:r w:rsidRPr="007E675F">
              <w:rPr>
                <w:rFonts w:cs="Times New Roman"/>
                <w:szCs w:val="28"/>
              </w:rPr>
              <w:t>- Chi đầu tư phát triển</w:t>
            </w:r>
          </w:p>
        </w:tc>
        <w:tc>
          <w:tcPr>
            <w:tcW w:w="771" w:type="pct"/>
            <w:vAlign w:val="center"/>
          </w:tcPr>
          <w:p w14:paraId="3CAAC057" w14:textId="2C0880C7" w:rsidR="00793162" w:rsidRPr="007E675F" w:rsidRDefault="00793162" w:rsidP="00501FB0">
            <w:pPr>
              <w:spacing w:before="20" w:after="0" w:line="240" w:lineRule="auto"/>
              <w:jc w:val="right"/>
              <w:rPr>
                <w:rFonts w:cs="Times New Roman"/>
                <w:iCs/>
                <w:sz w:val="26"/>
                <w:szCs w:val="26"/>
              </w:rPr>
            </w:pPr>
            <w:r>
              <w:rPr>
                <w:szCs w:val="28"/>
              </w:rPr>
              <w:t>4.517.360</w:t>
            </w:r>
          </w:p>
        </w:tc>
        <w:tc>
          <w:tcPr>
            <w:tcW w:w="771" w:type="pct"/>
            <w:vAlign w:val="center"/>
          </w:tcPr>
          <w:p w14:paraId="7DA19894" w14:textId="279D4DA8" w:rsidR="00793162" w:rsidRPr="007E675F" w:rsidRDefault="00793162" w:rsidP="00501FB0">
            <w:pPr>
              <w:spacing w:before="20" w:after="0" w:line="240" w:lineRule="auto"/>
              <w:jc w:val="right"/>
              <w:rPr>
                <w:rFonts w:cs="Times New Roman"/>
                <w:sz w:val="26"/>
                <w:szCs w:val="26"/>
              </w:rPr>
            </w:pPr>
            <w:r>
              <w:rPr>
                <w:szCs w:val="28"/>
              </w:rPr>
              <w:t>2.655.591</w:t>
            </w:r>
          </w:p>
        </w:tc>
        <w:tc>
          <w:tcPr>
            <w:tcW w:w="698" w:type="pct"/>
            <w:vAlign w:val="center"/>
          </w:tcPr>
          <w:p w14:paraId="3B6750D7" w14:textId="485D2C4D" w:rsidR="00793162" w:rsidRPr="007E675F" w:rsidRDefault="00793162" w:rsidP="00501FB0">
            <w:pPr>
              <w:spacing w:before="20" w:after="0" w:line="240" w:lineRule="auto"/>
              <w:jc w:val="right"/>
              <w:rPr>
                <w:rFonts w:cs="Times New Roman"/>
                <w:sz w:val="26"/>
                <w:szCs w:val="26"/>
              </w:rPr>
            </w:pPr>
            <w:r>
              <w:rPr>
                <w:szCs w:val="28"/>
              </w:rPr>
              <w:t>1.174.678</w:t>
            </w:r>
          </w:p>
        </w:tc>
        <w:tc>
          <w:tcPr>
            <w:tcW w:w="698" w:type="pct"/>
            <w:vAlign w:val="center"/>
          </w:tcPr>
          <w:p w14:paraId="05951150" w14:textId="00A55D01" w:rsidR="00793162" w:rsidRPr="007E675F" w:rsidRDefault="00793162" w:rsidP="00501FB0">
            <w:pPr>
              <w:spacing w:before="20" w:after="0" w:line="240" w:lineRule="auto"/>
              <w:jc w:val="right"/>
              <w:rPr>
                <w:rFonts w:cs="Times New Roman"/>
                <w:sz w:val="26"/>
                <w:szCs w:val="26"/>
              </w:rPr>
            </w:pPr>
            <w:r>
              <w:rPr>
                <w:szCs w:val="28"/>
              </w:rPr>
              <w:t>687.091</w:t>
            </w:r>
          </w:p>
        </w:tc>
      </w:tr>
      <w:tr w:rsidR="00793162" w:rsidRPr="007E675F" w14:paraId="66541938" w14:textId="77777777" w:rsidTr="004D1DDD">
        <w:tc>
          <w:tcPr>
            <w:tcW w:w="2062" w:type="pct"/>
            <w:vAlign w:val="center"/>
          </w:tcPr>
          <w:p w14:paraId="3E7A0A28" w14:textId="48D12046" w:rsidR="00793162" w:rsidRPr="007E675F" w:rsidRDefault="00793162" w:rsidP="00501FB0">
            <w:pPr>
              <w:spacing w:before="20" w:after="0" w:line="240" w:lineRule="auto"/>
              <w:rPr>
                <w:rFonts w:cs="Times New Roman"/>
                <w:sz w:val="26"/>
                <w:szCs w:val="26"/>
              </w:rPr>
            </w:pPr>
            <w:r w:rsidRPr="007E675F">
              <w:rPr>
                <w:rFonts w:cs="Times New Roman"/>
                <w:szCs w:val="28"/>
              </w:rPr>
              <w:t>- Chi thường xuyên</w:t>
            </w:r>
          </w:p>
        </w:tc>
        <w:tc>
          <w:tcPr>
            <w:tcW w:w="771" w:type="pct"/>
            <w:vAlign w:val="center"/>
          </w:tcPr>
          <w:p w14:paraId="6AE4684F" w14:textId="534A6FBB" w:rsidR="00793162" w:rsidRPr="007E675F" w:rsidRDefault="00793162" w:rsidP="00501FB0">
            <w:pPr>
              <w:spacing w:before="20" w:after="0" w:line="240" w:lineRule="auto"/>
              <w:jc w:val="right"/>
              <w:rPr>
                <w:rFonts w:cs="Times New Roman"/>
                <w:iCs/>
                <w:sz w:val="26"/>
                <w:szCs w:val="26"/>
              </w:rPr>
            </w:pPr>
            <w:r>
              <w:rPr>
                <w:szCs w:val="28"/>
              </w:rPr>
              <w:t>7.089.278</w:t>
            </w:r>
          </w:p>
        </w:tc>
        <w:tc>
          <w:tcPr>
            <w:tcW w:w="771" w:type="pct"/>
            <w:vAlign w:val="center"/>
          </w:tcPr>
          <w:p w14:paraId="57829F5A" w14:textId="382ABD71" w:rsidR="00793162" w:rsidRPr="007E675F" w:rsidRDefault="00793162" w:rsidP="00501FB0">
            <w:pPr>
              <w:spacing w:before="20" w:after="0" w:line="240" w:lineRule="auto"/>
              <w:jc w:val="right"/>
              <w:rPr>
                <w:rFonts w:cs="Times New Roman"/>
                <w:sz w:val="26"/>
                <w:szCs w:val="26"/>
              </w:rPr>
            </w:pPr>
            <w:r>
              <w:rPr>
                <w:szCs w:val="28"/>
              </w:rPr>
              <w:t>2.178.033</w:t>
            </w:r>
          </w:p>
        </w:tc>
        <w:tc>
          <w:tcPr>
            <w:tcW w:w="698" w:type="pct"/>
            <w:vAlign w:val="center"/>
          </w:tcPr>
          <w:p w14:paraId="492814E3" w14:textId="0A9A0B93" w:rsidR="00793162" w:rsidRPr="007E675F" w:rsidRDefault="00793162" w:rsidP="00501FB0">
            <w:pPr>
              <w:spacing w:before="20" w:after="0" w:line="240" w:lineRule="auto"/>
              <w:jc w:val="right"/>
              <w:rPr>
                <w:rFonts w:cs="Times New Roman"/>
                <w:sz w:val="26"/>
                <w:szCs w:val="26"/>
              </w:rPr>
            </w:pPr>
            <w:r>
              <w:rPr>
                <w:szCs w:val="28"/>
              </w:rPr>
              <w:t>3.762.860</w:t>
            </w:r>
          </w:p>
        </w:tc>
        <w:tc>
          <w:tcPr>
            <w:tcW w:w="698" w:type="pct"/>
            <w:vAlign w:val="center"/>
          </w:tcPr>
          <w:p w14:paraId="21B63676" w14:textId="5ECA91CF" w:rsidR="00793162" w:rsidRPr="007E675F" w:rsidRDefault="00793162" w:rsidP="00501FB0">
            <w:pPr>
              <w:spacing w:before="20" w:after="0" w:line="240" w:lineRule="auto"/>
              <w:jc w:val="right"/>
              <w:rPr>
                <w:rFonts w:cs="Times New Roman"/>
                <w:sz w:val="26"/>
                <w:szCs w:val="26"/>
              </w:rPr>
            </w:pPr>
            <w:r>
              <w:rPr>
                <w:szCs w:val="28"/>
              </w:rPr>
              <w:t>1.148.385</w:t>
            </w:r>
          </w:p>
        </w:tc>
      </w:tr>
      <w:tr w:rsidR="00793162" w:rsidRPr="007E675F" w14:paraId="56EFC41E" w14:textId="77777777" w:rsidTr="004D1DDD">
        <w:tc>
          <w:tcPr>
            <w:tcW w:w="2062" w:type="pct"/>
            <w:vAlign w:val="center"/>
          </w:tcPr>
          <w:p w14:paraId="435856B4" w14:textId="78A373EE" w:rsidR="00793162" w:rsidRPr="007E675F" w:rsidRDefault="00793162" w:rsidP="00501FB0">
            <w:pPr>
              <w:spacing w:before="20" w:after="0" w:line="240" w:lineRule="auto"/>
              <w:rPr>
                <w:rFonts w:cs="Times New Roman"/>
                <w:sz w:val="26"/>
                <w:szCs w:val="26"/>
              </w:rPr>
            </w:pPr>
            <w:r w:rsidRPr="007E675F">
              <w:rPr>
                <w:rFonts w:cs="Times New Roman"/>
                <w:szCs w:val="28"/>
              </w:rPr>
              <w:t>- Chi trả nợ lãi theo quy định</w:t>
            </w:r>
          </w:p>
        </w:tc>
        <w:tc>
          <w:tcPr>
            <w:tcW w:w="771" w:type="pct"/>
            <w:vAlign w:val="center"/>
          </w:tcPr>
          <w:p w14:paraId="2F031DAB" w14:textId="26C6A695" w:rsidR="00793162" w:rsidRPr="007E675F" w:rsidRDefault="00793162" w:rsidP="00501FB0">
            <w:pPr>
              <w:spacing w:before="20" w:after="0" w:line="240" w:lineRule="auto"/>
              <w:jc w:val="right"/>
              <w:rPr>
                <w:rFonts w:cs="Times New Roman"/>
                <w:iCs/>
                <w:sz w:val="26"/>
                <w:szCs w:val="26"/>
              </w:rPr>
            </w:pPr>
            <w:r>
              <w:rPr>
                <w:szCs w:val="28"/>
              </w:rPr>
              <w:t>1.884</w:t>
            </w:r>
          </w:p>
        </w:tc>
        <w:tc>
          <w:tcPr>
            <w:tcW w:w="771" w:type="pct"/>
            <w:vAlign w:val="center"/>
          </w:tcPr>
          <w:p w14:paraId="259600A4" w14:textId="20BE1257" w:rsidR="00793162" w:rsidRPr="007E675F" w:rsidRDefault="00793162" w:rsidP="00501FB0">
            <w:pPr>
              <w:spacing w:before="20" w:after="0" w:line="240" w:lineRule="auto"/>
              <w:jc w:val="right"/>
              <w:rPr>
                <w:rFonts w:cs="Times New Roman"/>
                <w:sz w:val="26"/>
                <w:szCs w:val="26"/>
              </w:rPr>
            </w:pPr>
            <w:r>
              <w:rPr>
                <w:szCs w:val="28"/>
              </w:rPr>
              <w:t>1.884</w:t>
            </w:r>
          </w:p>
        </w:tc>
        <w:tc>
          <w:tcPr>
            <w:tcW w:w="698" w:type="pct"/>
            <w:vAlign w:val="center"/>
          </w:tcPr>
          <w:p w14:paraId="06A34D0D" w14:textId="40EE8966" w:rsidR="00793162" w:rsidRPr="007E675F" w:rsidRDefault="00793162" w:rsidP="00501FB0">
            <w:pPr>
              <w:spacing w:before="20" w:after="0" w:line="240" w:lineRule="auto"/>
              <w:jc w:val="right"/>
              <w:rPr>
                <w:rFonts w:cs="Times New Roman"/>
                <w:sz w:val="26"/>
                <w:szCs w:val="26"/>
              </w:rPr>
            </w:pPr>
            <w:r>
              <w:rPr>
                <w:szCs w:val="28"/>
              </w:rPr>
              <w:t> </w:t>
            </w:r>
          </w:p>
        </w:tc>
        <w:tc>
          <w:tcPr>
            <w:tcW w:w="698" w:type="pct"/>
            <w:vAlign w:val="center"/>
          </w:tcPr>
          <w:p w14:paraId="41CFAB69" w14:textId="6D49E03A"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6194140E" w14:textId="77777777" w:rsidTr="004D1DDD">
        <w:tc>
          <w:tcPr>
            <w:tcW w:w="2062" w:type="pct"/>
            <w:vAlign w:val="center"/>
          </w:tcPr>
          <w:p w14:paraId="47439F18" w14:textId="7A9B880F" w:rsidR="00793162" w:rsidRPr="007E675F" w:rsidRDefault="00793162" w:rsidP="00501FB0">
            <w:pPr>
              <w:spacing w:before="20" w:after="0" w:line="240" w:lineRule="auto"/>
              <w:rPr>
                <w:rFonts w:cs="Times New Roman"/>
                <w:sz w:val="26"/>
                <w:szCs w:val="26"/>
              </w:rPr>
            </w:pPr>
            <w:r w:rsidRPr="007E675F">
              <w:rPr>
                <w:rFonts w:cs="Times New Roman"/>
                <w:szCs w:val="28"/>
              </w:rPr>
              <w:lastRenderedPageBreak/>
              <w:t>- Chi bổ sung quỹ dự trữ tài chính</w:t>
            </w:r>
          </w:p>
        </w:tc>
        <w:tc>
          <w:tcPr>
            <w:tcW w:w="771" w:type="pct"/>
            <w:vAlign w:val="center"/>
          </w:tcPr>
          <w:p w14:paraId="083B40A7" w14:textId="1F442E5B" w:rsidR="00793162" w:rsidRPr="007E675F" w:rsidRDefault="00793162" w:rsidP="00501FB0">
            <w:pPr>
              <w:spacing w:before="20" w:after="0" w:line="240" w:lineRule="auto"/>
              <w:jc w:val="right"/>
              <w:rPr>
                <w:rFonts w:cs="Times New Roman"/>
                <w:iCs/>
                <w:sz w:val="26"/>
                <w:szCs w:val="26"/>
              </w:rPr>
            </w:pPr>
            <w:r>
              <w:rPr>
                <w:szCs w:val="28"/>
              </w:rPr>
              <w:t>1.170</w:t>
            </w:r>
          </w:p>
        </w:tc>
        <w:tc>
          <w:tcPr>
            <w:tcW w:w="771" w:type="pct"/>
            <w:vAlign w:val="center"/>
          </w:tcPr>
          <w:p w14:paraId="642BED7B" w14:textId="15D71D30" w:rsidR="00793162" w:rsidRPr="007E675F" w:rsidRDefault="00793162" w:rsidP="00501FB0">
            <w:pPr>
              <w:spacing w:before="20" w:after="0" w:line="240" w:lineRule="auto"/>
              <w:jc w:val="right"/>
              <w:rPr>
                <w:rFonts w:cs="Times New Roman"/>
                <w:sz w:val="26"/>
                <w:szCs w:val="26"/>
              </w:rPr>
            </w:pPr>
            <w:r>
              <w:rPr>
                <w:szCs w:val="28"/>
              </w:rPr>
              <w:t>1.170</w:t>
            </w:r>
          </w:p>
        </w:tc>
        <w:tc>
          <w:tcPr>
            <w:tcW w:w="698" w:type="pct"/>
            <w:vAlign w:val="center"/>
          </w:tcPr>
          <w:p w14:paraId="044264F9" w14:textId="000ECA7C" w:rsidR="00793162" w:rsidRPr="007E675F" w:rsidRDefault="00793162" w:rsidP="00501FB0">
            <w:pPr>
              <w:spacing w:before="20" w:after="0" w:line="240" w:lineRule="auto"/>
              <w:jc w:val="right"/>
              <w:rPr>
                <w:rFonts w:cs="Times New Roman"/>
                <w:sz w:val="26"/>
                <w:szCs w:val="26"/>
              </w:rPr>
            </w:pPr>
            <w:r>
              <w:rPr>
                <w:szCs w:val="28"/>
              </w:rPr>
              <w:t> </w:t>
            </w:r>
          </w:p>
        </w:tc>
        <w:tc>
          <w:tcPr>
            <w:tcW w:w="698" w:type="pct"/>
            <w:vAlign w:val="center"/>
          </w:tcPr>
          <w:p w14:paraId="02285D68" w14:textId="4537BC03"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133CBAAF" w14:textId="77777777" w:rsidTr="004D1DDD">
        <w:tc>
          <w:tcPr>
            <w:tcW w:w="2062" w:type="pct"/>
            <w:vAlign w:val="center"/>
          </w:tcPr>
          <w:p w14:paraId="08D23C8D" w14:textId="410BD194" w:rsidR="00793162" w:rsidRPr="007E675F" w:rsidRDefault="00793162" w:rsidP="00501FB0">
            <w:pPr>
              <w:spacing w:before="20" w:after="0" w:line="240" w:lineRule="auto"/>
              <w:rPr>
                <w:rFonts w:cs="Times New Roman"/>
                <w:sz w:val="26"/>
                <w:szCs w:val="26"/>
              </w:rPr>
            </w:pPr>
            <w:r w:rsidRPr="007E675F">
              <w:rPr>
                <w:rFonts w:cs="Times New Roman"/>
                <w:b/>
                <w:bCs/>
                <w:szCs w:val="28"/>
              </w:rPr>
              <w:t xml:space="preserve">2. Chi bổ sung ngân sách cấp dưới </w:t>
            </w:r>
          </w:p>
        </w:tc>
        <w:tc>
          <w:tcPr>
            <w:tcW w:w="771" w:type="pct"/>
            <w:vAlign w:val="center"/>
          </w:tcPr>
          <w:p w14:paraId="0469A114" w14:textId="28F8C9DC" w:rsidR="00793162" w:rsidRPr="007E675F" w:rsidRDefault="00793162" w:rsidP="00501FB0">
            <w:pPr>
              <w:spacing w:before="20" w:after="0" w:line="240" w:lineRule="auto"/>
              <w:jc w:val="right"/>
              <w:rPr>
                <w:rFonts w:cs="Times New Roman"/>
                <w:iCs/>
                <w:sz w:val="26"/>
                <w:szCs w:val="26"/>
              </w:rPr>
            </w:pPr>
            <w:r>
              <w:rPr>
                <w:b/>
                <w:bCs/>
                <w:szCs w:val="28"/>
              </w:rPr>
              <w:t>5.074.542</w:t>
            </w:r>
          </w:p>
        </w:tc>
        <w:tc>
          <w:tcPr>
            <w:tcW w:w="771" w:type="pct"/>
            <w:vAlign w:val="center"/>
          </w:tcPr>
          <w:p w14:paraId="6355240D" w14:textId="16C38630" w:rsidR="00793162" w:rsidRPr="007E675F" w:rsidRDefault="00793162" w:rsidP="00501FB0">
            <w:pPr>
              <w:spacing w:before="20" w:after="0" w:line="240" w:lineRule="auto"/>
              <w:jc w:val="right"/>
              <w:rPr>
                <w:rFonts w:cs="Times New Roman"/>
                <w:sz w:val="26"/>
                <w:szCs w:val="26"/>
              </w:rPr>
            </w:pPr>
            <w:r>
              <w:rPr>
                <w:b/>
                <w:bCs/>
                <w:szCs w:val="28"/>
              </w:rPr>
              <w:t>3.685.185</w:t>
            </w:r>
          </w:p>
        </w:tc>
        <w:tc>
          <w:tcPr>
            <w:tcW w:w="698" w:type="pct"/>
            <w:vAlign w:val="center"/>
          </w:tcPr>
          <w:p w14:paraId="5454F1DF" w14:textId="19046910" w:rsidR="00793162" w:rsidRPr="007E675F" w:rsidRDefault="00793162" w:rsidP="00501FB0">
            <w:pPr>
              <w:spacing w:before="20" w:after="0" w:line="240" w:lineRule="auto"/>
              <w:jc w:val="right"/>
              <w:rPr>
                <w:rFonts w:cs="Times New Roman"/>
                <w:sz w:val="26"/>
                <w:szCs w:val="26"/>
              </w:rPr>
            </w:pPr>
            <w:r>
              <w:rPr>
                <w:b/>
                <w:bCs/>
                <w:szCs w:val="28"/>
              </w:rPr>
              <w:t>1.389.357</w:t>
            </w:r>
          </w:p>
        </w:tc>
        <w:tc>
          <w:tcPr>
            <w:tcW w:w="698" w:type="pct"/>
            <w:vAlign w:val="center"/>
          </w:tcPr>
          <w:p w14:paraId="59CFC81C" w14:textId="6A28AFD8" w:rsidR="00793162" w:rsidRPr="007E675F" w:rsidRDefault="00793162" w:rsidP="00501FB0">
            <w:pPr>
              <w:spacing w:before="20" w:after="0" w:line="240" w:lineRule="auto"/>
              <w:jc w:val="right"/>
              <w:rPr>
                <w:rFonts w:cs="Times New Roman"/>
                <w:sz w:val="26"/>
                <w:szCs w:val="26"/>
              </w:rPr>
            </w:pPr>
            <w:r>
              <w:rPr>
                <w:b/>
                <w:bCs/>
                <w:szCs w:val="28"/>
              </w:rPr>
              <w:t>0</w:t>
            </w:r>
          </w:p>
        </w:tc>
      </w:tr>
      <w:tr w:rsidR="00793162" w:rsidRPr="007E675F" w14:paraId="010F442E" w14:textId="77777777" w:rsidTr="004D1DDD">
        <w:tc>
          <w:tcPr>
            <w:tcW w:w="2062" w:type="pct"/>
            <w:vAlign w:val="center"/>
          </w:tcPr>
          <w:p w14:paraId="1BD27D41" w14:textId="4F19F8E2" w:rsidR="00793162" w:rsidRPr="007E675F" w:rsidRDefault="00793162" w:rsidP="00501FB0">
            <w:pPr>
              <w:spacing w:before="20" w:after="0" w:line="240" w:lineRule="auto"/>
              <w:rPr>
                <w:rFonts w:cs="Times New Roman"/>
                <w:sz w:val="26"/>
                <w:szCs w:val="26"/>
              </w:rPr>
            </w:pPr>
            <w:r w:rsidRPr="007E675F">
              <w:rPr>
                <w:rFonts w:cs="Times New Roman"/>
                <w:szCs w:val="28"/>
              </w:rPr>
              <w:t>- Bổ sung cân đối</w:t>
            </w:r>
          </w:p>
        </w:tc>
        <w:tc>
          <w:tcPr>
            <w:tcW w:w="771" w:type="pct"/>
            <w:vAlign w:val="center"/>
          </w:tcPr>
          <w:p w14:paraId="751BEA7F" w14:textId="2B162105" w:rsidR="00793162" w:rsidRPr="007E675F" w:rsidRDefault="00793162" w:rsidP="00501FB0">
            <w:pPr>
              <w:spacing w:before="20" w:after="0" w:line="240" w:lineRule="auto"/>
              <w:jc w:val="right"/>
              <w:rPr>
                <w:rFonts w:cs="Times New Roman"/>
                <w:iCs/>
                <w:sz w:val="26"/>
                <w:szCs w:val="26"/>
              </w:rPr>
            </w:pPr>
            <w:r>
              <w:rPr>
                <w:szCs w:val="28"/>
              </w:rPr>
              <w:t>3.356.706</w:t>
            </w:r>
          </w:p>
        </w:tc>
        <w:tc>
          <w:tcPr>
            <w:tcW w:w="771" w:type="pct"/>
            <w:vAlign w:val="center"/>
          </w:tcPr>
          <w:p w14:paraId="4AFFF9B4" w14:textId="3AF45A73" w:rsidR="00793162" w:rsidRPr="007E675F" w:rsidRDefault="00793162" w:rsidP="00501FB0">
            <w:pPr>
              <w:spacing w:before="20" w:after="0" w:line="240" w:lineRule="auto"/>
              <w:jc w:val="right"/>
              <w:rPr>
                <w:rFonts w:cs="Times New Roman"/>
                <w:sz w:val="26"/>
                <w:szCs w:val="26"/>
              </w:rPr>
            </w:pPr>
            <w:r>
              <w:rPr>
                <w:i/>
                <w:iCs/>
                <w:szCs w:val="28"/>
              </w:rPr>
              <w:t>2.671.147</w:t>
            </w:r>
          </w:p>
        </w:tc>
        <w:tc>
          <w:tcPr>
            <w:tcW w:w="698" w:type="pct"/>
            <w:vAlign w:val="center"/>
          </w:tcPr>
          <w:p w14:paraId="591B5A10" w14:textId="40BC5E3F" w:rsidR="00793162" w:rsidRPr="007E675F" w:rsidRDefault="00793162" w:rsidP="00501FB0">
            <w:pPr>
              <w:spacing w:before="20" w:after="0" w:line="240" w:lineRule="auto"/>
              <w:jc w:val="right"/>
              <w:rPr>
                <w:rFonts w:cs="Times New Roman"/>
                <w:sz w:val="26"/>
                <w:szCs w:val="26"/>
              </w:rPr>
            </w:pPr>
            <w:r>
              <w:rPr>
                <w:i/>
                <w:iCs/>
                <w:szCs w:val="28"/>
              </w:rPr>
              <w:t>685.559</w:t>
            </w:r>
          </w:p>
        </w:tc>
        <w:tc>
          <w:tcPr>
            <w:tcW w:w="698" w:type="pct"/>
            <w:vAlign w:val="center"/>
          </w:tcPr>
          <w:p w14:paraId="095AF254" w14:textId="4713B20E"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5DA18C6F" w14:textId="77777777" w:rsidTr="004D1DDD">
        <w:tc>
          <w:tcPr>
            <w:tcW w:w="2062" w:type="pct"/>
            <w:vAlign w:val="center"/>
          </w:tcPr>
          <w:p w14:paraId="41B74D03" w14:textId="19552CEF" w:rsidR="00793162" w:rsidRPr="007E675F" w:rsidRDefault="00793162" w:rsidP="00501FB0">
            <w:pPr>
              <w:spacing w:before="20" w:after="0" w:line="240" w:lineRule="auto"/>
              <w:rPr>
                <w:rFonts w:cs="Times New Roman"/>
                <w:sz w:val="26"/>
                <w:szCs w:val="26"/>
              </w:rPr>
            </w:pPr>
            <w:r w:rsidRPr="007E675F">
              <w:rPr>
                <w:rFonts w:cs="Times New Roman"/>
                <w:szCs w:val="28"/>
              </w:rPr>
              <w:t>- Bổ sung có mục tiêu</w:t>
            </w:r>
          </w:p>
        </w:tc>
        <w:tc>
          <w:tcPr>
            <w:tcW w:w="771" w:type="pct"/>
            <w:vAlign w:val="center"/>
          </w:tcPr>
          <w:p w14:paraId="30123DB0" w14:textId="4E2604DF" w:rsidR="00793162" w:rsidRPr="007E675F" w:rsidRDefault="00793162" w:rsidP="00501FB0">
            <w:pPr>
              <w:spacing w:before="20" w:after="0" w:line="240" w:lineRule="auto"/>
              <w:jc w:val="right"/>
              <w:rPr>
                <w:rFonts w:cs="Times New Roman"/>
                <w:iCs/>
                <w:sz w:val="26"/>
                <w:szCs w:val="26"/>
              </w:rPr>
            </w:pPr>
            <w:r>
              <w:rPr>
                <w:szCs w:val="28"/>
              </w:rPr>
              <w:t>1.717.836</w:t>
            </w:r>
          </w:p>
        </w:tc>
        <w:tc>
          <w:tcPr>
            <w:tcW w:w="771" w:type="pct"/>
            <w:vAlign w:val="center"/>
          </w:tcPr>
          <w:p w14:paraId="46D566D3" w14:textId="4522EF5D" w:rsidR="00793162" w:rsidRPr="007E675F" w:rsidRDefault="00793162" w:rsidP="00501FB0">
            <w:pPr>
              <w:spacing w:before="20" w:after="0" w:line="240" w:lineRule="auto"/>
              <w:jc w:val="right"/>
              <w:rPr>
                <w:rFonts w:cs="Times New Roman"/>
                <w:sz w:val="26"/>
                <w:szCs w:val="26"/>
              </w:rPr>
            </w:pPr>
            <w:r>
              <w:rPr>
                <w:i/>
                <w:iCs/>
                <w:szCs w:val="28"/>
              </w:rPr>
              <w:t>1.014.038</w:t>
            </w:r>
          </w:p>
        </w:tc>
        <w:tc>
          <w:tcPr>
            <w:tcW w:w="698" w:type="pct"/>
            <w:vAlign w:val="center"/>
          </w:tcPr>
          <w:p w14:paraId="03D676FC" w14:textId="50A502A9" w:rsidR="00793162" w:rsidRPr="007E675F" w:rsidRDefault="00793162" w:rsidP="00501FB0">
            <w:pPr>
              <w:spacing w:before="20" w:after="0" w:line="240" w:lineRule="auto"/>
              <w:jc w:val="right"/>
              <w:rPr>
                <w:rFonts w:cs="Times New Roman"/>
                <w:sz w:val="26"/>
                <w:szCs w:val="26"/>
              </w:rPr>
            </w:pPr>
            <w:r>
              <w:rPr>
                <w:i/>
                <w:iCs/>
                <w:szCs w:val="28"/>
              </w:rPr>
              <w:t>703.798</w:t>
            </w:r>
          </w:p>
        </w:tc>
        <w:tc>
          <w:tcPr>
            <w:tcW w:w="698" w:type="pct"/>
            <w:vAlign w:val="center"/>
          </w:tcPr>
          <w:p w14:paraId="559F5C37" w14:textId="44BBF9B1" w:rsidR="00793162" w:rsidRPr="007E675F" w:rsidRDefault="00793162" w:rsidP="00501FB0">
            <w:pPr>
              <w:spacing w:before="20" w:after="0" w:line="240" w:lineRule="auto"/>
              <w:jc w:val="right"/>
              <w:rPr>
                <w:rFonts w:cs="Times New Roman"/>
                <w:sz w:val="26"/>
                <w:szCs w:val="26"/>
              </w:rPr>
            </w:pPr>
            <w:r>
              <w:rPr>
                <w:szCs w:val="28"/>
              </w:rPr>
              <w:t> </w:t>
            </w:r>
          </w:p>
        </w:tc>
      </w:tr>
      <w:tr w:rsidR="00793162" w:rsidRPr="007E675F" w14:paraId="2A1FD985" w14:textId="77777777" w:rsidTr="004D1DDD">
        <w:tc>
          <w:tcPr>
            <w:tcW w:w="2062" w:type="pct"/>
            <w:vAlign w:val="center"/>
          </w:tcPr>
          <w:p w14:paraId="19957217" w14:textId="00D4E55C" w:rsidR="00793162" w:rsidRPr="007E675F" w:rsidRDefault="00793162" w:rsidP="00501FB0">
            <w:pPr>
              <w:spacing w:before="20" w:after="0" w:line="240" w:lineRule="auto"/>
              <w:rPr>
                <w:rFonts w:cs="Times New Roman"/>
                <w:sz w:val="26"/>
                <w:szCs w:val="26"/>
              </w:rPr>
            </w:pPr>
            <w:r w:rsidRPr="007E675F">
              <w:rPr>
                <w:rFonts w:cs="Times New Roman"/>
                <w:b/>
                <w:bCs/>
                <w:szCs w:val="28"/>
              </w:rPr>
              <w:t>3. Chi nộp ngân sách cấp trên</w:t>
            </w:r>
          </w:p>
        </w:tc>
        <w:tc>
          <w:tcPr>
            <w:tcW w:w="771" w:type="pct"/>
            <w:vAlign w:val="center"/>
          </w:tcPr>
          <w:p w14:paraId="1546A830" w14:textId="580580FD" w:rsidR="00793162" w:rsidRPr="007E675F" w:rsidRDefault="00793162" w:rsidP="00501FB0">
            <w:pPr>
              <w:spacing w:before="20" w:after="0" w:line="240" w:lineRule="auto"/>
              <w:jc w:val="right"/>
              <w:rPr>
                <w:rFonts w:cs="Times New Roman"/>
                <w:iCs/>
                <w:sz w:val="26"/>
                <w:szCs w:val="26"/>
              </w:rPr>
            </w:pPr>
            <w:r>
              <w:rPr>
                <w:b/>
                <w:bCs/>
                <w:szCs w:val="28"/>
              </w:rPr>
              <w:t>329.652</w:t>
            </w:r>
          </w:p>
        </w:tc>
        <w:tc>
          <w:tcPr>
            <w:tcW w:w="771" w:type="pct"/>
            <w:vAlign w:val="center"/>
          </w:tcPr>
          <w:p w14:paraId="52AEE605" w14:textId="31DC68BC" w:rsidR="00793162" w:rsidRPr="007E675F" w:rsidRDefault="00793162" w:rsidP="00501FB0">
            <w:pPr>
              <w:spacing w:before="20" w:after="0" w:line="240" w:lineRule="auto"/>
              <w:jc w:val="right"/>
              <w:rPr>
                <w:rFonts w:cs="Times New Roman"/>
                <w:sz w:val="26"/>
                <w:szCs w:val="26"/>
              </w:rPr>
            </w:pPr>
            <w:r>
              <w:rPr>
                <w:b/>
                <w:bCs/>
                <w:szCs w:val="28"/>
              </w:rPr>
              <w:t>11.684</w:t>
            </w:r>
          </w:p>
        </w:tc>
        <w:tc>
          <w:tcPr>
            <w:tcW w:w="698" w:type="pct"/>
            <w:vAlign w:val="center"/>
          </w:tcPr>
          <w:p w14:paraId="1ABB2A95" w14:textId="02745747" w:rsidR="00793162" w:rsidRPr="007E675F" w:rsidRDefault="00793162" w:rsidP="00501FB0">
            <w:pPr>
              <w:spacing w:before="20" w:after="0" w:line="240" w:lineRule="auto"/>
              <w:jc w:val="right"/>
              <w:rPr>
                <w:rFonts w:cs="Times New Roman"/>
                <w:sz w:val="26"/>
                <w:szCs w:val="26"/>
              </w:rPr>
            </w:pPr>
            <w:r>
              <w:rPr>
                <w:b/>
                <w:bCs/>
                <w:szCs w:val="28"/>
              </w:rPr>
              <w:t>293.885</w:t>
            </w:r>
          </w:p>
        </w:tc>
        <w:tc>
          <w:tcPr>
            <w:tcW w:w="698" w:type="pct"/>
            <w:vAlign w:val="center"/>
          </w:tcPr>
          <w:p w14:paraId="195D44A9" w14:textId="21B92DA4" w:rsidR="00793162" w:rsidRPr="007E675F" w:rsidRDefault="00793162" w:rsidP="00501FB0">
            <w:pPr>
              <w:spacing w:before="20" w:after="0" w:line="240" w:lineRule="auto"/>
              <w:jc w:val="right"/>
              <w:rPr>
                <w:rFonts w:cs="Times New Roman"/>
                <w:sz w:val="26"/>
                <w:szCs w:val="26"/>
              </w:rPr>
            </w:pPr>
            <w:r>
              <w:rPr>
                <w:b/>
                <w:bCs/>
                <w:szCs w:val="28"/>
              </w:rPr>
              <w:t>24.083</w:t>
            </w:r>
          </w:p>
        </w:tc>
      </w:tr>
      <w:tr w:rsidR="00793162" w:rsidRPr="007E675F" w14:paraId="7EC37731" w14:textId="77777777" w:rsidTr="004D1DDD">
        <w:tc>
          <w:tcPr>
            <w:tcW w:w="2062" w:type="pct"/>
            <w:vAlign w:val="center"/>
          </w:tcPr>
          <w:p w14:paraId="22E879CB" w14:textId="789D79F6" w:rsidR="00793162" w:rsidRPr="007E675F" w:rsidRDefault="00793162" w:rsidP="00501FB0">
            <w:pPr>
              <w:spacing w:before="20" w:after="0" w:line="240" w:lineRule="auto"/>
              <w:rPr>
                <w:rFonts w:cs="Times New Roman"/>
                <w:sz w:val="26"/>
                <w:szCs w:val="26"/>
              </w:rPr>
            </w:pPr>
            <w:r w:rsidRPr="007E675F">
              <w:rPr>
                <w:rFonts w:cs="Times New Roman"/>
                <w:b/>
                <w:bCs/>
                <w:szCs w:val="28"/>
              </w:rPr>
              <w:t>4. Chi chuyển nguồn năm sau</w:t>
            </w:r>
          </w:p>
        </w:tc>
        <w:tc>
          <w:tcPr>
            <w:tcW w:w="771" w:type="pct"/>
            <w:vAlign w:val="center"/>
          </w:tcPr>
          <w:p w14:paraId="4B95163F" w14:textId="491C2D12" w:rsidR="00793162" w:rsidRPr="007E675F" w:rsidRDefault="00793162" w:rsidP="00501FB0">
            <w:pPr>
              <w:spacing w:before="20" w:after="0" w:line="240" w:lineRule="auto"/>
              <w:jc w:val="right"/>
              <w:rPr>
                <w:rFonts w:cs="Times New Roman"/>
                <w:iCs/>
                <w:sz w:val="26"/>
                <w:szCs w:val="26"/>
              </w:rPr>
            </w:pPr>
            <w:r>
              <w:rPr>
                <w:b/>
                <w:bCs/>
                <w:szCs w:val="28"/>
              </w:rPr>
              <w:t>5.914.375</w:t>
            </w:r>
          </w:p>
        </w:tc>
        <w:tc>
          <w:tcPr>
            <w:tcW w:w="771" w:type="pct"/>
            <w:vAlign w:val="center"/>
          </w:tcPr>
          <w:p w14:paraId="31833CE3" w14:textId="046EBC99" w:rsidR="00793162" w:rsidRPr="007E675F" w:rsidRDefault="00793162" w:rsidP="00501FB0">
            <w:pPr>
              <w:spacing w:before="20" w:after="0" w:line="240" w:lineRule="auto"/>
              <w:jc w:val="right"/>
              <w:rPr>
                <w:rFonts w:cs="Times New Roman"/>
                <w:sz w:val="26"/>
                <w:szCs w:val="26"/>
              </w:rPr>
            </w:pPr>
            <w:r>
              <w:rPr>
                <w:b/>
                <w:bCs/>
                <w:szCs w:val="28"/>
              </w:rPr>
              <w:t>3.882.236</w:t>
            </w:r>
          </w:p>
        </w:tc>
        <w:tc>
          <w:tcPr>
            <w:tcW w:w="698" w:type="pct"/>
            <w:vAlign w:val="center"/>
          </w:tcPr>
          <w:p w14:paraId="12C3ADAE" w14:textId="3FC11457" w:rsidR="00793162" w:rsidRPr="007E675F" w:rsidRDefault="00793162" w:rsidP="00501FB0">
            <w:pPr>
              <w:spacing w:before="20" w:after="0" w:line="240" w:lineRule="auto"/>
              <w:jc w:val="right"/>
              <w:rPr>
                <w:rFonts w:cs="Times New Roman"/>
                <w:sz w:val="26"/>
                <w:szCs w:val="26"/>
              </w:rPr>
            </w:pPr>
            <w:r>
              <w:rPr>
                <w:b/>
                <w:bCs/>
                <w:szCs w:val="28"/>
              </w:rPr>
              <w:t>1.664.122</w:t>
            </w:r>
          </w:p>
        </w:tc>
        <w:tc>
          <w:tcPr>
            <w:tcW w:w="698" w:type="pct"/>
            <w:vAlign w:val="center"/>
          </w:tcPr>
          <w:p w14:paraId="77EA9E2F" w14:textId="4E8ED4E0" w:rsidR="00793162" w:rsidRPr="007E675F" w:rsidRDefault="00793162" w:rsidP="00501FB0">
            <w:pPr>
              <w:spacing w:before="20" w:after="0" w:line="240" w:lineRule="auto"/>
              <w:jc w:val="right"/>
              <w:rPr>
                <w:rFonts w:cs="Times New Roman"/>
                <w:sz w:val="26"/>
                <w:szCs w:val="26"/>
              </w:rPr>
            </w:pPr>
            <w:r>
              <w:rPr>
                <w:b/>
                <w:bCs/>
                <w:szCs w:val="28"/>
              </w:rPr>
              <w:t>368.017</w:t>
            </w:r>
          </w:p>
        </w:tc>
      </w:tr>
      <w:tr w:rsidR="00793162" w:rsidRPr="007E675F" w14:paraId="71D0433C" w14:textId="77777777" w:rsidTr="004D1DDD">
        <w:tc>
          <w:tcPr>
            <w:tcW w:w="2062" w:type="pct"/>
            <w:vAlign w:val="center"/>
          </w:tcPr>
          <w:p w14:paraId="0895AB84" w14:textId="3AA558B5" w:rsidR="00793162" w:rsidRPr="007E675F" w:rsidRDefault="00793162" w:rsidP="00501FB0">
            <w:pPr>
              <w:spacing w:before="20" w:after="0" w:line="240" w:lineRule="auto"/>
              <w:rPr>
                <w:rFonts w:cs="Times New Roman"/>
                <w:b/>
                <w:sz w:val="26"/>
                <w:szCs w:val="26"/>
              </w:rPr>
            </w:pPr>
            <w:r w:rsidRPr="007E675F">
              <w:rPr>
                <w:rFonts w:cs="Times New Roman"/>
                <w:b/>
                <w:bCs/>
                <w:szCs w:val="28"/>
              </w:rPr>
              <w:t>C. Số còn lại (Kết dư ngân sách các cấp)</w:t>
            </w:r>
          </w:p>
        </w:tc>
        <w:tc>
          <w:tcPr>
            <w:tcW w:w="771" w:type="pct"/>
            <w:vAlign w:val="center"/>
          </w:tcPr>
          <w:p w14:paraId="70E19ACD" w14:textId="2AD5AA28" w:rsidR="00793162" w:rsidRPr="007E675F" w:rsidRDefault="00793162" w:rsidP="00501FB0">
            <w:pPr>
              <w:spacing w:before="20" w:after="0" w:line="240" w:lineRule="auto"/>
              <w:jc w:val="right"/>
              <w:rPr>
                <w:rFonts w:cs="Times New Roman"/>
                <w:b/>
                <w:bCs/>
                <w:sz w:val="26"/>
                <w:szCs w:val="26"/>
              </w:rPr>
            </w:pPr>
            <w:r>
              <w:rPr>
                <w:b/>
                <w:bCs/>
                <w:szCs w:val="28"/>
              </w:rPr>
              <w:t>1.248.103</w:t>
            </w:r>
          </w:p>
        </w:tc>
        <w:tc>
          <w:tcPr>
            <w:tcW w:w="771" w:type="pct"/>
            <w:vAlign w:val="center"/>
          </w:tcPr>
          <w:p w14:paraId="19FC9EFD" w14:textId="6ECA33E9" w:rsidR="00793162" w:rsidRPr="007E675F" w:rsidRDefault="00793162" w:rsidP="00501FB0">
            <w:pPr>
              <w:spacing w:before="20" w:after="0" w:line="240" w:lineRule="auto"/>
              <w:jc w:val="right"/>
              <w:rPr>
                <w:rFonts w:cs="Times New Roman"/>
                <w:b/>
                <w:bCs/>
                <w:sz w:val="26"/>
                <w:szCs w:val="26"/>
              </w:rPr>
            </w:pPr>
            <w:r>
              <w:rPr>
                <w:b/>
                <w:bCs/>
                <w:szCs w:val="28"/>
              </w:rPr>
              <w:t>85.417</w:t>
            </w:r>
          </w:p>
        </w:tc>
        <w:tc>
          <w:tcPr>
            <w:tcW w:w="698" w:type="pct"/>
            <w:vAlign w:val="center"/>
          </w:tcPr>
          <w:p w14:paraId="0B6C14C6" w14:textId="697B266C" w:rsidR="00793162" w:rsidRPr="007E675F" w:rsidRDefault="00793162" w:rsidP="00501FB0">
            <w:pPr>
              <w:spacing w:before="20" w:after="0" w:line="240" w:lineRule="auto"/>
              <w:jc w:val="right"/>
              <w:rPr>
                <w:rFonts w:cs="Times New Roman"/>
                <w:b/>
                <w:bCs/>
                <w:sz w:val="26"/>
                <w:szCs w:val="26"/>
              </w:rPr>
            </w:pPr>
            <w:r>
              <w:rPr>
                <w:b/>
                <w:bCs/>
                <w:szCs w:val="28"/>
              </w:rPr>
              <w:t>1.014.982</w:t>
            </w:r>
          </w:p>
        </w:tc>
        <w:tc>
          <w:tcPr>
            <w:tcW w:w="698" w:type="pct"/>
            <w:vAlign w:val="center"/>
          </w:tcPr>
          <w:p w14:paraId="4C65A0A2" w14:textId="5DC18244" w:rsidR="00793162" w:rsidRPr="007E675F" w:rsidRDefault="00793162" w:rsidP="00501FB0">
            <w:pPr>
              <w:spacing w:before="20" w:after="0" w:line="240" w:lineRule="auto"/>
              <w:jc w:val="right"/>
              <w:rPr>
                <w:rFonts w:cs="Times New Roman"/>
                <w:b/>
                <w:bCs/>
                <w:sz w:val="26"/>
                <w:szCs w:val="26"/>
              </w:rPr>
            </w:pPr>
            <w:r>
              <w:rPr>
                <w:b/>
                <w:bCs/>
                <w:szCs w:val="28"/>
              </w:rPr>
              <w:t>147.704</w:t>
            </w:r>
          </w:p>
        </w:tc>
      </w:tr>
    </w:tbl>
    <w:p w14:paraId="64C2D86F" w14:textId="479AD1C4" w:rsidR="007544AB" w:rsidRPr="007E675F" w:rsidRDefault="008C5298" w:rsidP="0071454F">
      <w:pPr>
        <w:spacing w:before="100" w:after="100" w:line="240" w:lineRule="auto"/>
        <w:jc w:val="both"/>
        <w:rPr>
          <w:rFonts w:cs="Times New Roman"/>
          <w:szCs w:val="28"/>
        </w:rPr>
      </w:pPr>
      <w:r w:rsidRPr="007E675F">
        <w:rPr>
          <w:rFonts w:cs="Times New Roman"/>
          <w:szCs w:val="28"/>
        </w:rPr>
        <w:tab/>
      </w:r>
      <w:r w:rsidR="007544AB" w:rsidRPr="007E675F">
        <w:rPr>
          <w:rFonts w:cs="Times New Roman"/>
          <w:szCs w:val="28"/>
        </w:rPr>
        <w:t>Trên cơ sở số liệu tại bảng nêu trên, UBND tỉnh phân tích thu, chi ngân sách cấp tỉnh và tổng hợp số liệu thu, chi cấp huyện như sau:</w:t>
      </w:r>
    </w:p>
    <w:p w14:paraId="70ECFB3C" w14:textId="09650D00" w:rsidR="008C5298" w:rsidRPr="007E675F" w:rsidRDefault="00BE7B38" w:rsidP="00A375F9">
      <w:pPr>
        <w:spacing w:before="120" w:after="120" w:line="240" w:lineRule="auto"/>
        <w:ind w:firstLine="720"/>
        <w:jc w:val="both"/>
        <w:rPr>
          <w:rFonts w:cs="Times New Roman"/>
          <w:b/>
          <w:szCs w:val="28"/>
        </w:rPr>
      </w:pPr>
      <w:r w:rsidRPr="007E675F">
        <w:rPr>
          <w:rFonts w:cs="Times New Roman"/>
          <w:b/>
          <w:szCs w:val="28"/>
        </w:rPr>
        <w:t>III</w:t>
      </w:r>
      <w:r w:rsidR="008C5298" w:rsidRPr="007E675F">
        <w:rPr>
          <w:rFonts w:cs="Times New Roman"/>
          <w:b/>
          <w:szCs w:val="28"/>
        </w:rPr>
        <w:t xml:space="preserve">. </w:t>
      </w:r>
      <w:r w:rsidR="006704A5" w:rsidRPr="007E675F">
        <w:rPr>
          <w:rFonts w:cs="Times New Roman"/>
          <w:b/>
          <w:szCs w:val="28"/>
        </w:rPr>
        <w:t xml:space="preserve">PHÂN TÍCH </w:t>
      </w:r>
      <w:r w:rsidR="0057381B" w:rsidRPr="007E675F">
        <w:rPr>
          <w:rFonts w:cs="Times New Roman"/>
          <w:b/>
          <w:szCs w:val="28"/>
        </w:rPr>
        <w:t>QUYẾT TOÁN THU, CHI NGÂN SÁCH CẤP TỈNH</w:t>
      </w:r>
    </w:p>
    <w:p w14:paraId="4E6F297A" w14:textId="06F49997" w:rsidR="00B049EF" w:rsidRPr="007E675F" w:rsidRDefault="00B049EF" w:rsidP="00A375F9">
      <w:pPr>
        <w:tabs>
          <w:tab w:val="left" w:pos="709"/>
          <w:tab w:val="right" w:pos="6521"/>
          <w:tab w:val="right" w:pos="9356"/>
        </w:tabs>
        <w:spacing w:before="120" w:after="120" w:line="240" w:lineRule="auto"/>
        <w:jc w:val="both"/>
        <w:rPr>
          <w:rFonts w:cs="Times New Roman"/>
          <w:b/>
          <w:szCs w:val="28"/>
        </w:rPr>
      </w:pPr>
      <w:r w:rsidRPr="007E675F">
        <w:rPr>
          <w:rFonts w:cs="Times New Roman"/>
          <w:b/>
          <w:szCs w:val="28"/>
        </w:rPr>
        <w:tab/>
      </w:r>
      <w:r w:rsidR="00D56656" w:rsidRPr="007E675F">
        <w:rPr>
          <w:rFonts w:cs="Times New Roman"/>
          <w:b/>
          <w:szCs w:val="28"/>
        </w:rPr>
        <w:t xml:space="preserve">1. </w:t>
      </w:r>
      <w:r w:rsidR="002D7B3C" w:rsidRPr="007E675F">
        <w:rPr>
          <w:rFonts w:cs="Times New Roman"/>
          <w:b/>
          <w:szCs w:val="28"/>
        </w:rPr>
        <w:t>T</w:t>
      </w:r>
      <w:r w:rsidRPr="007E675F">
        <w:rPr>
          <w:rFonts w:cs="Times New Roman"/>
          <w:b/>
          <w:szCs w:val="28"/>
        </w:rPr>
        <w:t>hu cân đối ngân sách cấp tỉ</w:t>
      </w:r>
      <w:r w:rsidR="00371071" w:rsidRPr="007E675F">
        <w:rPr>
          <w:rFonts w:cs="Times New Roman"/>
          <w:b/>
          <w:szCs w:val="28"/>
        </w:rPr>
        <w:t>nh</w:t>
      </w:r>
      <w:r w:rsidR="00371071" w:rsidRPr="007E675F">
        <w:rPr>
          <w:rFonts w:cs="Times New Roman"/>
          <w:b/>
          <w:szCs w:val="28"/>
        </w:rPr>
        <w:tab/>
        <w:t>:</w:t>
      </w:r>
      <w:r w:rsidR="00371071" w:rsidRPr="007E675F">
        <w:rPr>
          <w:rFonts w:cs="Times New Roman"/>
          <w:b/>
          <w:szCs w:val="28"/>
        </w:rPr>
        <w:tab/>
        <w:t>12.501.200</w:t>
      </w:r>
      <w:r w:rsidRPr="007E675F">
        <w:rPr>
          <w:rFonts w:cs="Times New Roman"/>
          <w:b/>
          <w:szCs w:val="28"/>
        </w:rPr>
        <w:t xml:space="preserve"> triệu đồng</w:t>
      </w:r>
    </w:p>
    <w:p w14:paraId="199710C1" w14:textId="4865DED3"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a) Thu NS cấp tỉnh hưởng theo phân cấ</w:t>
      </w:r>
      <w:r w:rsidR="00371071" w:rsidRPr="007E675F">
        <w:rPr>
          <w:rFonts w:cs="Times New Roman"/>
          <w:szCs w:val="28"/>
        </w:rPr>
        <w:t>p</w:t>
      </w:r>
      <w:r w:rsidR="00371071" w:rsidRPr="007E675F">
        <w:rPr>
          <w:rFonts w:cs="Times New Roman"/>
          <w:szCs w:val="28"/>
        </w:rPr>
        <w:tab/>
        <w:t>:</w:t>
      </w:r>
      <w:r w:rsidR="00371071" w:rsidRPr="007E675F">
        <w:rPr>
          <w:rFonts w:cs="Times New Roman"/>
          <w:szCs w:val="28"/>
        </w:rPr>
        <w:tab/>
        <w:t>5.790.332</w:t>
      </w:r>
      <w:r w:rsidRPr="007E675F">
        <w:rPr>
          <w:rFonts w:cs="Times New Roman"/>
          <w:szCs w:val="28"/>
        </w:rPr>
        <w:t xml:space="preserve"> triệu đồng</w:t>
      </w:r>
    </w:p>
    <w:p w14:paraId="536A7103" w14:textId="25F389DE" w:rsidR="00B049EF" w:rsidRPr="007E675F" w:rsidRDefault="00B049EF" w:rsidP="00A375F9">
      <w:pPr>
        <w:tabs>
          <w:tab w:val="left" w:pos="709"/>
          <w:tab w:val="right" w:pos="6521"/>
          <w:tab w:val="right" w:pos="9356"/>
        </w:tabs>
        <w:spacing w:before="120" w:after="120" w:line="240" w:lineRule="auto"/>
        <w:jc w:val="both"/>
        <w:rPr>
          <w:rFonts w:cs="Times New Roman"/>
          <w:i/>
          <w:szCs w:val="28"/>
        </w:rPr>
      </w:pPr>
      <w:r w:rsidRPr="007E675F">
        <w:rPr>
          <w:rFonts w:cs="Times New Roman"/>
          <w:szCs w:val="28"/>
        </w:rPr>
        <w:tab/>
      </w:r>
      <w:r w:rsidRPr="007E675F">
        <w:rPr>
          <w:rFonts w:cs="Times New Roman"/>
          <w:i/>
          <w:szCs w:val="28"/>
        </w:rPr>
        <w:t>- Các khoản thu hưở</w:t>
      </w:r>
      <w:r w:rsidR="006D3189" w:rsidRPr="007E675F">
        <w:rPr>
          <w:rFonts w:cs="Times New Roman"/>
          <w:i/>
          <w:szCs w:val="28"/>
        </w:rPr>
        <w:t>ng 100%</w:t>
      </w:r>
      <w:r w:rsidR="006D3189" w:rsidRPr="007E675F">
        <w:rPr>
          <w:rFonts w:cs="Times New Roman"/>
          <w:i/>
          <w:szCs w:val="28"/>
        </w:rPr>
        <w:tab/>
        <w:t>:</w:t>
      </w:r>
      <w:r w:rsidR="006D3189" w:rsidRPr="007E675F">
        <w:rPr>
          <w:rFonts w:cs="Times New Roman"/>
          <w:i/>
          <w:szCs w:val="28"/>
        </w:rPr>
        <w:tab/>
      </w:r>
      <w:r w:rsidR="001D2283" w:rsidRPr="007E675F">
        <w:rPr>
          <w:rFonts w:cs="Times New Roman"/>
          <w:i/>
          <w:szCs w:val="28"/>
        </w:rPr>
        <w:t>1.202.330</w:t>
      </w:r>
      <w:r w:rsidR="00B67BC9" w:rsidRPr="007E675F">
        <w:rPr>
          <w:rFonts w:cs="Times New Roman"/>
          <w:i/>
          <w:szCs w:val="28"/>
        </w:rPr>
        <w:t xml:space="preserve"> </w:t>
      </w:r>
      <w:r w:rsidRPr="007E675F">
        <w:rPr>
          <w:rFonts w:cs="Times New Roman"/>
          <w:i/>
          <w:szCs w:val="28"/>
        </w:rPr>
        <w:t>triệu đồng</w:t>
      </w:r>
    </w:p>
    <w:p w14:paraId="357E6312" w14:textId="1DAB1DE5"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i/>
          <w:szCs w:val="28"/>
        </w:rPr>
        <w:tab/>
        <w:t>- Các khoản thu hưởng theo tỷ lệ</w:t>
      </w:r>
      <w:r w:rsidR="006D3189" w:rsidRPr="007E675F">
        <w:rPr>
          <w:rFonts w:cs="Times New Roman"/>
          <w:i/>
          <w:szCs w:val="28"/>
        </w:rPr>
        <w:t xml:space="preserve"> %</w:t>
      </w:r>
      <w:r w:rsidR="006D3189" w:rsidRPr="007E675F">
        <w:rPr>
          <w:rFonts w:cs="Times New Roman"/>
          <w:i/>
          <w:szCs w:val="28"/>
        </w:rPr>
        <w:tab/>
        <w:t>:</w:t>
      </w:r>
      <w:r w:rsidR="006D3189" w:rsidRPr="007E675F">
        <w:rPr>
          <w:rFonts w:cs="Times New Roman"/>
          <w:i/>
          <w:szCs w:val="28"/>
        </w:rPr>
        <w:tab/>
      </w:r>
      <w:r w:rsidR="001D2283" w:rsidRPr="007E675F">
        <w:rPr>
          <w:rFonts w:cs="Times New Roman"/>
          <w:i/>
          <w:szCs w:val="28"/>
        </w:rPr>
        <w:t xml:space="preserve">4.588.002 </w:t>
      </w:r>
      <w:r w:rsidRPr="007E675F">
        <w:rPr>
          <w:rFonts w:cs="Times New Roman"/>
          <w:i/>
          <w:szCs w:val="28"/>
        </w:rPr>
        <w:t>triệu đồng</w:t>
      </w:r>
    </w:p>
    <w:p w14:paraId="4CAB815B" w14:textId="28ACF31B"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 xml:space="preserve">b) Thu bổ sung từ </w:t>
      </w:r>
      <w:r w:rsidR="00807238" w:rsidRPr="007E675F">
        <w:rPr>
          <w:rFonts w:cs="Times New Roman"/>
          <w:szCs w:val="28"/>
        </w:rPr>
        <w:t>ngân sách</w:t>
      </w:r>
      <w:r w:rsidR="006D3189" w:rsidRPr="007E675F">
        <w:rPr>
          <w:rFonts w:cs="Times New Roman"/>
          <w:szCs w:val="28"/>
        </w:rPr>
        <w:t xml:space="preserve"> Trung ương</w:t>
      </w:r>
      <w:r w:rsidR="006D3189" w:rsidRPr="007E675F">
        <w:rPr>
          <w:rFonts w:cs="Times New Roman"/>
          <w:szCs w:val="28"/>
        </w:rPr>
        <w:tab/>
        <w:t>:</w:t>
      </w:r>
      <w:r w:rsidR="006D3189" w:rsidRPr="007E675F">
        <w:rPr>
          <w:rFonts w:cs="Times New Roman"/>
          <w:szCs w:val="28"/>
        </w:rPr>
        <w:tab/>
      </w:r>
      <w:r w:rsidR="00371071" w:rsidRPr="007E675F">
        <w:rPr>
          <w:rFonts w:cs="Times New Roman"/>
          <w:szCs w:val="28"/>
        </w:rPr>
        <w:t>1.030.216</w:t>
      </w:r>
      <w:r w:rsidRPr="007E675F">
        <w:rPr>
          <w:rFonts w:cs="Times New Roman"/>
          <w:szCs w:val="28"/>
        </w:rPr>
        <w:t xml:space="preserve"> triệu đồng</w:t>
      </w:r>
    </w:p>
    <w:p w14:paraId="6A8E5566" w14:textId="61328662"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c) Vay của ngân sách đị</w:t>
      </w:r>
      <w:r w:rsidR="006D3189" w:rsidRPr="007E675F">
        <w:rPr>
          <w:rFonts w:cs="Times New Roman"/>
          <w:szCs w:val="28"/>
        </w:rPr>
        <w:t>a phương</w:t>
      </w:r>
      <w:r w:rsidR="006D3189" w:rsidRPr="007E675F">
        <w:rPr>
          <w:rFonts w:cs="Times New Roman"/>
          <w:szCs w:val="28"/>
        </w:rPr>
        <w:tab/>
        <w:t>:</w:t>
      </w:r>
      <w:r w:rsidR="006D3189" w:rsidRPr="007E675F">
        <w:rPr>
          <w:rFonts w:cs="Times New Roman"/>
          <w:szCs w:val="28"/>
        </w:rPr>
        <w:tab/>
      </w:r>
      <w:r w:rsidR="00371071" w:rsidRPr="007E675F">
        <w:rPr>
          <w:rFonts w:cs="Times New Roman"/>
          <w:szCs w:val="28"/>
        </w:rPr>
        <w:t xml:space="preserve">106.105 </w:t>
      </w:r>
      <w:r w:rsidRPr="007E675F">
        <w:rPr>
          <w:rFonts w:cs="Times New Roman"/>
          <w:szCs w:val="28"/>
        </w:rPr>
        <w:t>triệu đồng</w:t>
      </w:r>
    </w:p>
    <w:p w14:paraId="716F25FC" w14:textId="098E5F0D"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d) Thu chuyển nguồn từ ngân sách năm trướ</w:t>
      </w:r>
      <w:r w:rsidR="00371071" w:rsidRPr="007E675F">
        <w:rPr>
          <w:rFonts w:cs="Times New Roman"/>
          <w:szCs w:val="28"/>
        </w:rPr>
        <w:t>c</w:t>
      </w:r>
      <w:r w:rsidR="00371071" w:rsidRPr="007E675F">
        <w:rPr>
          <w:rFonts w:cs="Times New Roman"/>
          <w:szCs w:val="28"/>
        </w:rPr>
        <w:tab/>
        <w:t>:</w:t>
      </w:r>
      <w:r w:rsidR="00371071" w:rsidRPr="007E675F">
        <w:rPr>
          <w:rFonts w:cs="Times New Roman"/>
          <w:szCs w:val="28"/>
        </w:rPr>
        <w:tab/>
        <w:t>5.046.672</w:t>
      </w:r>
      <w:r w:rsidRPr="007E675F">
        <w:rPr>
          <w:rFonts w:cs="Times New Roman"/>
          <w:szCs w:val="28"/>
        </w:rPr>
        <w:t xml:space="preserve"> triệu đồng</w:t>
      </w:r>
    </w:p>
    <w:p w14:paraId="50111F05" w14:textId="4CF833D4"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đ) Thu cấp dưới nộp lên cấ</w:t>
      </w:r>
      <w:r w:rsidR="00371071" w:rsidRPr="007E675F">
        <w:rPr>
          <w:rFonts w:cs="Times New Roman"/>
          <w:szCs w:val="28"/>
        </w:rPr>
        <w:t>p trên</w:t>
      </w:r>
      <w:r w:rsidR="00371071" w:rsidRPr="007E675F">
        <w:rPr>
          <w:rFonts w:cs="Times New Roman"/>
          <w:szCs w:val="28"/>
        </w:rPr>
        <w:tab/>
        <w:t>:</w:t>
      </w:r>
      <w:r w:rsidR="00371071" w:rsidRPr="007E675F">
        <w:rPr>
          <w:rFonts w:cs="Times New Roman"/>
          <w:szCs w:val="28"/>
        </w:rPr>
        <w:tab/>
        <w:t>293.885</w:t>
      </w:r>
      <w:r w:rsidRPr="007E675F">
        <w:rPr>
          <w:rFonts w:cs="Times New Roman"/>
          <w:szCs w:val="28"/>
        </w:rPr>
        <w:t xml:space="preserve"> triệu đồng</w:t>
      </w:r>
    </w:p>
    <w:p w14:paraId="03CCD271" w14:textId="45ED4A2D" w:rsidR="00B049EF" w:rsidRPr="007E675F" w:rsidRDefault="00B049EF" w:rsidP="00A375F9">
      <w:pPr>
        <w:tabs>
          <w:tab w:val="left" w:pos="709"/>
          <w:tab w:val="right" w:pos="6521"/>
          <w:tab w:val="right" w:pos="9356"/>
        </w:tabs>
        <w:spacing w:before="120" w:after="120" w:line="240" w:lineRule="auto"/>
        <w:jc w:val="both"/>
        <w:rPr>
          <w:rFonts w:cs="Times New Roman"/>
          <w:szCs w:val="28"/>
        </w:rPr>
      </w:pPr>
      <w:r w:rsidRPr="007E675F">
        <w:rPr>
          <w:rFonts w:cs="Times New Roman"/>
          <w:szCs w:val="28"/>
        </w:rPr>
        <w:tab/>
        <w:t>e) Thu kết dư ngân sách năm trướ</w:t>
      </w:r>
      <w:r w:rsidR="00371071" w:rsidRPr="007E675F">
        <w:rPr>
          <w:rFonts w:cs="Times New Roman"/>
          <w:szCs w:val="28"/>
        </w:rPr>
        <w:t>c</w:t>
      </w:r>
      <w:r w:rsidR="00371071" w:rsidRPr="007E675F">
        <w:rPr>
          <w:rFonts w:cs="Times New Roman"/>
          <w:szCs w:val="28"/>
        </w:rPr>
        <w:tab/>
        <w:t>:</w:t>
      </w:r>
      <w:r w:rsidR="00371071" w:rsidRPr="007E675F">
        <w:rPr>
          <w:rFonts w:cs="Times New Roman"/>
          <w:szCs w:val="28"/>
        </w:rPr>
        <w:tab/>
        <w:t>233.990</w:t>
      </w:r>
      <w:r w:rsidRPr="007E675F">
        <w:rPr>
          <w:rFonts w:cs="Times New Roman"/>
          <w:szCs w:val="28"/>
        </w:rPr>
        <w:t xml:space="preserve"> triệu đồ</w:t>
      </w:r>
      <w:r w:rsidR="00371071" w:rsidRPr="007E675F">
        <w:rPr>
          <w:rFonts w:cs="Times New Roman"/>
          <w:szCs w:val="28"/>
        </w:rPr>
        <w:t>ng</w:t>
      </w:r>
    </w:p>
    <w:p w14:paraId="63B1F6A4" w14:textId="2835E79F" w:rsidR="00781EBC" w:rsidRPr="007E675F" w:rsidRDefault="008C5298" w:rsidP="0071454F">
      <w:pPr>
        <w:pStyle w:val="BodyText2"/>
        <w:spacing w:before="100" w:after="100"/>
        <w:rPr>
          <w:b w:val="0"/>
          <w:szCs w:val="28"/>
        </w:rPr>
      </w:pPr>
      <w:r w:rsidRPr="007E675F">
        <w:tab/>
      </w:r>
      <w:r w:rsidR="00193FDD" w:rsidRPr="007E675F">
        <w:rPr>
          <w:szCs w:val="28"/>
        </w:rPr>
        <w:t>2. Chi ngân sách cấp tỉnh</w:t>
      </w:r>
      <w:r w:rsidR="006E257A" w:rsidRPr="007E675F">
        <w:rPr>
          <w:szCs w:val="28"/>
        </w:rPr>
        <w:t>:</w:t>
      </w:r>
      <w:r w:rsidR="00193FDD" w:rsidRPr="007E675F">
        <w:rPr>
          <w:szCs w:val="28"/>
        </w:rPr>
        <w:t xml:space="preserve"> </w:t>
      </w:r>
      <w:r w:rsidR="00541535" w:rsidRPr="007E675F">
        <w:rPr>
          <w:b w:val="0"/>
          <w:szCs w:val="28"/>
        </w:rPr>
        <w:t>Căn cứ dự toán đã được HĐND tỉnh thông</w:t>
      </w:r>
      <w:r w:rsidR="00837462">
        <w:rPr>
          <w:b w:val="0"/>
          <w:szCs w:val="28"/>
        </w:rPr>
        <w:t xml:space="preserve"> qua</w:t>
      </w:r>
      <w:r w:rsidR="00541535" w:rsidRPr="007E675F">
        <w:rPr>
          <w:b w:val="0"/>
          <w:szCs w:val="28"/>
        </w:rPr>
        <w:t>, và thực hiện điều chỉnh bổ sung dự toán,</w:t>
      </w:r>
      <w:r w:rsidR="00541535" w:rsidRPr="007E675F">
        <w:rPr>
          <w:szCs w:val="28"/>
        </w:rPr>
        <w:t xml:space="preserve"> </w:t>
      </w:r>
      <w:r w:rsidR="00541535" w:rsidRPr="007E675F">
        <w:rPr>
          <w:b w:val="0"/>
          <w:szCs w:val="28"/>
        </w:rPr>
        <w:t>s</w:t>
      </w:r>
      <w:r w:rsidR="00615352" w:rsidRPr="007E675F">
        <w:rPr>
          <w:b w:val="0"/>
          <w:szCs w:val="28"/>
        </w:rPr>
        <w:t>ố quyết toán</w:t>
      </w:r>
      <w:r w:rsidRPr="007E675F">
        <w:rPr>
          <w:szCs w:val="28"/>
        </w:rPr>
        <w:t xml:space="preserve"> </w:t>
      </w:r>
      <w:r w:rsidR="0006635E" w:rsidRPr="007E675F">
        <w:rPr>
          <w:b w:val="0"/>
          <w:szCs w:val="28"/>
        </w:rPr>
        <w:t>12</w:t>
      </w:r>
      <w:r w:rsidR="00781EBC" w:rsidRPr="007E675F">
        <w:rPr>
          <w:b w:val="0"/>
          <w:szCs w:val="28"/>
        </w:rPr>
        <w:t>.</w:t>
      </w:r>
      <w:r w:rsidR="00432693" w:rsidRPr="007E675F">
        <w:rPr>
          <w:b w:val="0"/>
          <w:szCs w:val="28"/>
        </w:rPr>
        <w:t>415</w:t>
      </w:r>
      <w:r w:rsidR="0006635E" w:rsidRPr="007E675F">
        <w:rPr>
          <w:b w:val="0"/>
          <w:szCs w:val="28"/>
        </w:rPr>
        <w:t>.</w:t>
      </w:r>
      <w:r w:rsidR="00432693" w:rsidRPr="007E675F">
        <w:rPr>
          <w:b w:val="0"/>
          <w:szCs w:val="28"/>
        </w:rPr>
        <w:t>783 triệu đồng, tăng 3</w:t>
      </w:r>
      <w:r w:rsidR="0006635E" w:rsidRPr="007E675F">
        <w:rPr>
          <w:b w:val="0"/>
          <w:szCs w:val="28"/>
        </w:rPr>
        <w:t>2</w:t>
      </w:r>
      <w:r w:rsidR="00432693" w:rsidRPr="007E675F">
        <w:rPr>
          <w:b w:val="0"/>
          <w:szCs w:val="28"/>
        </w:rPr>
        <w:t>,6</w:t>
      </w:r>
      <w:r w:rsidR="00781EBC" w:rsidRPr="007E675F">
        <w:rPr>
          <w:b w:val="0"/>
          <w:szCs w:val="28"/>
        </w:rPr>
        <w:t>% so với dự toán</w:t>
      </w:r>
      <w:r w:rsidR="00383EBB" w:rsidRPr="007E675F">
        <w:rPr>
          <w:b w:val="0"/>
          <w:szCs w:val="28"/>
        </w:rPr>
        <w:t>. Số tăng do bổ sung</w:t>
      </w:r>
      <w:r w:rsidR="00A305FD" w:rsidRPr="007E675F">
        <w:rPr>
          <w:b w:val="0"/>
          <w:szCs w:val="28"/>
        </w:rPr>
        <w:t xml:space="preserve"> các nhiệm vụ chi</w:t>
      </w:r>
      <w:r w:rsidR="00383EBB" w:rsidRPr="007E675F">
        <w:rPr>
          <w:b w:val="0"/>
          <w:szCs w:val="28"/>
        </w:rPr>
        <w:t xml:space="preserve"> từ các nguồn ngoài dự toán</w:t>
      </w:r>
      <w:r w:rsidR="00361A54" w:rsidRPr="007E675F">
        <w:rPr>
          <w:b w:val="0"/>
          <w:szCs w:val="28"/>
        </w:rPr>
        <w:t xml:space="preserve"> như nguồn chuyển nguồn, nguồn tiết kiệm chi, nguồn kết dư, nguồn cải cách tiền lương.</w:t>
      </w:r>
      <w:r w:rsidR="00781EBC" w:rsidRPr="007E675F">
        <w:rPr>
          <w:b w:val="0"/>
          <w:szCs w:val="28"/>
        </w:rPr>
        <w:t xml:space="preserve"> Cụ thể như sau:</w:t>
      </w:r>
    </w:p>
    <w:p w14:paraId="56752648" w14:textId="6A82B0A4" w:rsidR="00AF3C75" w:rsidRPr="007E675F" w:rsidRDefault="00BA42D1" w:rsidP="00F20055">
      <w:pPr>
        <w:spacing w:before="100" w:after="100" w:line="240" w:lineRule="auto"/>
        <w:ind w:firstLine="720"/>
        <w:jc w:val="both"/>
        <w:rPr>
          <w:rFonts w:cs="Times New Roman"/>
          <w:szCs w:val="28"/>
        </w:rPr>
      </w:pPr>
      <w:r w:rsidRPr="007E675F">
        <w:rPr>
          <w:rFonts w:cs="Times New Roman"/>
          <w:b/>
          <w:szCs w:val="28"/>
        </w:rPr>
        <w:t xml:space="preserve">2.1. Chi đầu tư phát triển: </w:t>
      </w:r>
      <w:r w:rsidR="00A75743" w:rsidRPr="007E675F">
        <w:rPr>
          <w:rFonts w:cs="Times New Roman"/>
          <w:szCs w:val="28"/>
        </w:rPr>
        <w:t>Số</w:t>
      </w:r>
      <w:r w:rsidR="009C516E" w:rsidRPr="007E675F">
        <w:rPr>
          <w:rFonts w:cs="Times New Roman"/>
          <w:szCs w:val="28"/>
        </w:rPr>
        <w:t xml:space="preserve"> quyết toán</w:t>
      </w:r>
      <w:r w:rsidRPr="007E675F">
        <w:rPr>
          <w:rFonts w:cs="Times New Roman"/>
          <w:szCs w:val="28"/>
        </w:rPr>
        <w:t xml:space="preserve"> </w:t>
      </w:r>
      <w:r w:rsidR="00ED3592" w:rsidRPr="007E675F">
        <w:rPr>
          <w:rFonts w:cs="Times New Roman"/>
          <w:szCs w:val="28"/>
        </w:rPr>
        <w:t>2.655.591</w:t>
      </w:r>
      <w:r w:rsidRPr="007E675F">
        <w:rPr>
          <w:rFonts w:cs="Times New Roman"/>
          <w:szCs w:val="28"/>
        </w:rPr>
        <w:t xml:space="preserve"> triệu đồng, bằ</w:t>
      </w:r>
      <w:r w:rsidR="00637E7A" w:rsidRPr="007E675F">
        <w:rPr>
          <w:rFonts w:cs="Times New Roman"/>
          <w:szCs w:val="28"/>
        </w:rPr>
        <w:t xml:space="preserve">ng </w:t>
      </w:r>
      <w:r w:rsidR="00432693" w:rsidRPr="007E675F">
        <w:rPr>
          <w:rFonts w:cs="Times New Roman"/>
          <w:szCs w:val="28"/>
        </w:rPr>
        <w:t>80</w:t>
      </w:r>
      <w:r w:rsidR="00ED3592" w:rsidRPr="007E675F">
        <w:rPr>
          <w:rFonts w:cs="Times New Roman"/>
          <w:szCs w:val="28"/>
        </w:rPr>
        <w:t>,1</w:t>
      </w:r>
      <w:r w:rsidRPr="007E675F">
        <w:rPr>
          <w:rFonts w:cs="Times New Roman"/>
          <w:szCs w:val="28"/>
        </w:rPr>
        <w:t>% so với</w:t>
      </w:r>
      <w:r w:rsidRPr="007E675F">
        <w:rPr>
          <w:rFonts w:cs="Times New Roman"/>
          <w:b/>
          <w:szCs w:val="28"/>
        </w:rPr>
        <w:t xml:space="preserve"> </w:t>
      </w:r>
      <w:r w:rsidRPr="007E675F">
        <w:rPr>
          <w:rFonts w:cs="Times New Roman"/>
          <w:szCs w:val="28"/>
        </w:rPr>
        <w:t>dự toán</w:t>
      </w:r>
      <w:r w:rsidR="00837462">
        <w:rPr>
          <w:rFonts w:cs="Times New Roman"/>
          <w:szCs w:val="28"/>
        </w:rPr>
        <w:t>.</w:t>
      </w:r>
      <w:r w:rsidR="00F20055">
        <w:rPr>
          <w:rFonts w:cs="Times New Roman"/>
          <w:szCs w:val="28"/>
        </w:rPr>
        <w:t xml:space="preserve"> </w:t>
      </w:r>
      <w:r w:rsidR="00AF3C75" w:rsidRPr="007E675F">
        <w:rPr>
          <w:rFonts w:cs="Times New Roman"/>
          <w:szCs w:val="28"/>
        </w:rPr>
        <w:t>Cụ thể số quyết toán theo từng nguồn vốn như sau:</w:t>
      </w:r>
    </w:p>
    <w:p w14:paraId="674A6E19" w14:textId="75B5D327" w:rsidR="00BA42D1" w:rsidRPr="007E675F" w:rsidRDefault="00BA42D1" w:rsidP="0071454F">
      <w:pPr>
        <w:spacing w:before="100" w:after="100" w:line="240" w:lineRule="auto"/>
        <w:ind w:firstLine="720"/>
        <w:jc w:val="both"/>
        <w:rPr>
          <w:rFonts w:cs="Times New Roman"/>
          <w:szCs w:val="28"/>
        </w:rPr>
      </w:pPr>
      <w:r w:rsidRPr="007E675F">
        <w:rPr>
          <w:rFonts w:cs="Times New Roman"/>
          <w:b/>
          <w:szCs w:val="28"/>
        </w:rPr>
        <w:t>a) Chi đầu tư phát triển cho chương trình, dự</w:t>
      </w:r>
      <w:r w:rsidR="003D0892" w:rsidRPr="007E675F">
        <w:rPr>
          <w:rFonts w:cs="Times New Roman"/>
          <w:b/>
          <w:szCs w:val="28"/>
        </w:rPr>
        <w:t xml:space="preserve"> án</w:t>
      </w:r>
      <w:r w:rsidR="002D7B3C" w:rsidRPr="007E675F">
        <w:rPr>
          <w:rFonts w:cs="Times New Roman"/>
          <w:b/>
          <w:szCs w:val="28"/>
        </w:rPr>
        <w:t>:</w:t>
      </w:r>
      <w:r w:rsidRPr="007E675F">
        <w:rPr>
          <w:rFonts w:cs="Times New Roman"/>
          <w:szCs w:val="28"/>
        </w:rPr>
        <w:t xml:space="preserve"> </w:t>
      </w:r>
      <w:r w:rsidR="002D7B3C" w:rsidRPr="007E675F">
        <w:rPr>
          <w:rFonts w:eastAsia="Calibri" w:cs="Times New Roman"/>
          <w:szCs w:val="28"/>
        </w:rPr>
        <w:t>Số quyết toán</w:t>
      </w:r>
      <w:r w:rsidR="00432693" w:rsidRPr="007E675F">
        <w:rPr>
          <w:rFonts w:cs="Times New Roman"/>
          <w:szCs w:val="28"/>
        </w:rPr>
        <w:t xml:space="preserve"> </w:t>
      </w:r>
      <w:r w:rsidR="00ED3592" w:rsidRPr="007E675F">
        <w:rPr>
          <w:rFonts w:cs="Times New Roman"/>
          <w:szCs w:val="28"/>
        </w:rPr>
        <w:t>2.633.587</w:t>
      </w:r>
      <w:r w:rsidRPr="007E675F">
        <w:rPr>
          <w:rFonts w:cs="Times New Roman"/>
          <w:szCs w:val="28"/>
        </w:rPr>
        <w:t xml:space="preserve"> triệu đồ</w:t>
      </w:r>
      <w:r w:rsidR="004F1FEC" w:rsidRPr="007E675F">
        <w:rPr>
          <w:rFonts w:cs="Times New Roman"/>
          <w:szCs w:val="28"/>
        </w:rPr>
        <w:t>ng, bằng</w:t>
      </w:r>
      <w:r w:rsidR="00BC5802" w:rsidRPr="007E675F">
        <w:rPr>
          <w:rFonts w:cs="Times New Roman"/>
          <w:szCs w:val="28"/>
        </w:rPr>
        <w:t xml:space="preserve"> </w:t>
      </w:r>
      <w:r w:rsidR="004D1DDD" w:rsidRPr="007E675F">
        <w:rPr>
          <w:rFonts w:cs="Times New Roman"/>
          <w:szCs w:val="28"/>
        </w:rPr>
        <w:t>79,5</w:t>
      </w:r>
      <w:r w:rsidRPr="007E675F">
        <w:rPr>
          <w:rFonts w:cs="Times New Roman"/>
          <w:szCs w:val="28"/>
        </w:rPr>
        <w:t>% dự toán, gồm:</w:t>
      </w:r>
    </w:p>
    <w:p w14:paraId="2D6E9C09" w14:textId="62785F10"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xml:space="preserve">a.1) Chi đầu tư từ nguồn dự toán giao đầu năm </w:t>
      </w:r>
      <w:r w:rsidRPr="007E675F">
        <w:rPr>
          <w:rFonts w:eastAsia="Calibri" w:cs="Times New Roman"/>
          <w:szCs w:val="28"/>
        </w:rPr>
        <w:t>thực hiện</w:t>
      </w:r>
      <w:r w:rsidR="00ED3592" w:rsidRPr="007E675F">
        <w:rPr>
          <w:rFonts w:cs="Times New Roman"/>
          <w:szCs w:val="28"/>
        </w:rPr>
        <w:t xml:space="preserve"> 1.371.319</w:t>
      </w:r>
      <w:r w:rsidRPr="007E675F">
        <w:rPr>
          <w:rFonts w:cs="Times New Roman"/>
          <w:szCs w:val="28"/>
        </w:rPr>
        <w:t xml:space="preserve"> triệu đồng, bằ</w:t>
      </w:r>
      <w:r w:rsidR="00ED3592" w:rsidRPr="007E675F">
        <w:rPr>
          <w:rFonts w:cs="Times New Roman"/>
          <w:szCs w:val="28"/>
        </w:rPr>
        <w:t>ng 41,4</w:t>
      </w:r>
      <w:r w:rsidRPr="007E675F">
        <w:rPr>
          <w:rFonts w:cs="Times New Roman"/>
          <w:szCs w:val="28"/>
        </w:rPr>
        <w:t>% dự toán</w:t>
      </w:r>
      <w:r w:rsidR="004721FC" w:rsidRPr="007E675F">
        <w:rPr>
          <w:rFonts w:cs="Times New Roman"/>
          <w:szCs w:val="28"/>
        </w:rPr>
        <w:t xml:space="preserve"> được HĐND tỉnh thông qua (nếu loại trừ</w:t>
      </w:r>
      <w:r w:rsidR="00837462">
        <w:rPr>
          <w:rFonts w:cs="Times New Roman"/>
          <w:szCs w:val="28"/>
        </w:rPr>
        <w:t xml:space="preserve"> các khoản</w:t>
      </w:r>
      <w:r w:rsidR="004721FC" w:rsidRPr="007E675F">
        <w:rPr>
          <w:rFonts w:cs="Times New Roman"/>
          <w:szCs w:val="28"/>
        </w:rPr>
        <w:t xml:space="preserve"> giữ lại chưa phân bổ, các khoản bổ sung cho ngân sách huyện và các khoản chuyển </w:t>
      </w:r>
      <w:r w:rsidR="0083010A" w:rsidRPr="007E675F">
        <w:rPr>
          <w:rFonts w:cs="Times New Roman"/>
          <w:szCs w:val="28"/>
        </w:rPr>
        <w:t>nguồn</w:t>
      </w:r>
      <w:r w:rsidR="004721FC" w:rsidRPr="007E675F">
        <w:rPr>
          <w:rFonts w:cs="Times New Roman"/>
          <w:szCs w:val="28"/>
        </w:rPr>
        <w:t xml:space="preserve"> tạm ứng thì tỷ lệ giải ngân đạt 93,9%</w:t>
      </w:r>
      <w:r w:rsidR="00216DB2" w:rsidRPr="007E675F">
        <w:rPr>
          <w:rFonts w:cs="Times New Roman"/>
          <w:szCs w:val="28"/>
        </w:rPr>
        <w:t xml:space="preserve"> so với kế hoạch vốn được giao</w:t>
      </w:r>
      <w:r w:rsidR="004721FC" w:rsidRPr="007E675F">
        <w:rPr>
          <w:rFonts w:cs="Times New Roman"/>
          <w:szCs w:val="28"/>
        </w:rPr>
        <w:t>)</w:t>
      </w:r>
      <w:r w:rsidRPr="007E675F">
        <w:rPr>
          <w:rFonts w:cs="Times New Roman"/>
          <w:szCs w:val="28"/>
        </w:rPr>
        <w:t>, trong đó:</w:t>
      </w:r>
    </w:p>
    <w:p w14:paraId="0764CEC7" w14:textId="23CDB0C7"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lastRenderedPageBreak/>
        <w:t>- Chi từ nguồn tập trung vốn trong nước thực hiệ</w:t>
      </w:r>
      <w:r w:rsidR="004D1DDD" w:rsidRPr="007E675F">
        <w:rPr>
          <w:rFonts w:cs="Times New Roman"/>
          <w:szCs w:val="28"/>
        </w:rPr>
        <w:t>n 738.389</w:t>
      </w:r>
      <w:r w:rsidRPr="007E675F">
        <w:rPr>
          <w:rFonts w:cs="Times New Roman"/>
          <w:szCs w:val="28"/>
        </w:rPr>
        <w:t xml:space="preserve"> triệu đồng</w:t>
      </w:r>
      <w:r w:rsidR="00A75743" w:rsidRPr="007E675F">
        <w:rPr>
          <w:rFonts w:eastAsia="Calibri" w:cs="Times New Roman"/>
          <w:szCs w:val="28"/>
        </w:rPr>
        <w:t xml:space="preserve">, </w:t>
      </w:r>
      <w:r w:rsidR="00BC5802" w:rsidRPr="007E675F">
        <w:rPr>
          <w:rFonts w:cs="Times New Roman"/>
          <w:szCs w:val="28"/>
        </w:rPr>
        <w:t>bằng</w:t>
      </w:r>
      <w:r w:rsidR="004D1DDD" w:rsidRPr="007E675F">
        <w:rPr>
          <w:rFonts w:cs="Times New Roman"/>
          <w:szCs w:val="28"/>
        </w:rPr>
        <w:t xml:space="preserve"> 45,2</w:t>
      </w:r>
      <w:r w:rsidRPr="007E675F">
        <w:rPr>
          <w:rFonts w:cs="Times New Roman"/>
          <w:szCs w:val="28"/>
        </w:rPr>
        <w:t>% so với dự</w:t>
      </w:r>
      <w:r w:rsidR="00A75743" w:rsidRPr="007E675F">
        <w:rPr>
          <w:rFonts w:cs="Times New Roman"/>
          <w:szCs w:val="28"/>
        </w:rPr>
        <w:t xml:space="preserve"> toán. Trong năm</w:t>
      </w:r>
      <w:r w:rsidRPr="007E675F">
        <w:rPr>
          <w:rFonts w:cs="Times New Roman"/>
          <w:szCs w:val="28"/>
        </w:rPr>
        <w:t xml:space="preserve"> </w:t>
      </w:r>
      <w:r w:rsidR="00107E02" w:rsidRPr="007E675F">
        <w:rPr>
          <w:rFonts w:cs="Times New Roman"/>
          <w:szCs w:val="28"/>
        </w:rPr>
        <w:t>thực hiện giữ lại không phân bổ 501.811 triệu đồng do hụt thu</w:t>
      </w:r>
      <w:r w:rsidR="001C2092">
        <w:rPr>
          <w:rFonts w:cs="Times New Roman"/>
          <w:szCs w:val="28"/>
        </w:rPr>
        <w:t xml:space="preserve"> ngân sách địa phương so với dự toán</w:t>
      </w:r>
      <w:r w:rsidR="00107E02" w:rsidRPr="007E675F">
        <w:rPr>
          <w:rFonts w:cs="Times New Roman"/>
          <w:szCs w:val="28"/>
        </w:rPr>
        <w:t>, bằng 30,7% dự toán</w:t>
      </w:r>
      <w:r w:rsidRPr="007E675F">
        <w:rPr>
          <w:rFonts w:cs="Times New Roman"/>
          <w:szCs w:val="28"/>
        </w:rPr>
        <w:t xml:space="preserve">. Bên cạnh đó, </w:t>
      </w:r>
      <w:r w:rsidR="001C2092">
        <w:rPr>
          <w:rFonts w:cs="Times New Roman"/>
          <w:szCs w:val="28"/>
        </w:rPr>
        <w:t xml:space="preserve">điều chỉnh nguồn vốn ngân sách cấp tỉnh </w:t>
      </w:r>
      <w:r w:rsidRPr="007E675F">
        <w:rPr>
          <w:rFonts w:cs="Times New Roman"/>
          <w:szCs w:val="28"/>
        </w:rPr>
        <w:t xml:space="preserve">bổ sung cho ngân sách các huyện, thị xã, thành phố </w:t>
      </w:r>
      <w:r w:rsidR="00213F29" w:rsidRPr="007E675F">
        <w:rPr>
          <w:rFonts w:cs="Times New Roman"/>
          <w:szCs w:val="28"/>
        </w:rPr>
        <w:t>63.376</w:t>
      </w:r>
      <w:r w:rsidRPr="007E675F">
        <w:rPr>
          <w:rFonts w:cs="Times New Roman"/>
          <w:szCs w:val="28"/>
        </w:rPr>
        <w:t xml:space="preserve"> triệu đồng (chương trình Nông thôn mớ</w:t>
      </w:r>
      <w:r w:rsidR="00CA2A93" w:rsidRPr="007E675F">
        <w:rPr>
          <w:rFonts w:cs="Times New Roman"/>
          <w:szCs w:val="28"/>
        </w:rPr>
        <w:t xml:space="preserve">i </w:t>
      </w:r>
      <w:r w:rsidR="000D24D0" w:rsidRPr="007E675F">
        <w:rPr>
          <w:rFonts w:cs="Times New Roman"/>
          <w:szCs w:val="28"/>
        </w:rPr>
        <w:t>32.804</w:t>
      </w:r>
      <w:r w:rsidRPr="007E675F">
        <w:rPr>
          <w:rFonts w:cs="Times New Roman"/>
          <w:szCs w:val="28"/>
        </w:rPr>
        <w:t xml:space="preserve"> triệu đồng, kinh phí địa bàn phụ</w:t>
      </w:r>
      <w:r w:rsidR="00CA2A93" w:rsidRPr="007E675F">
        <w:rPr>
          <w:rFonts w:cs="Times New Roman"/>
          <w:szCs w:val="28"/>
        </w:rPr>
        <w:t xml:space="preserve"> trách 15.00</w:t>
      </w:r>
      <w:r w:rsidR="0025287A" w:rsidRPr="007E675F">
        <w:rPr>
          <w:rFonts w:cs="Times New Roman"/>
          <w:szCs w:val="28"/>
        </w:rPr>
        <w:t>0</w:t>
      </w:r>
      <w:r w:rsidRPr="007E675F">
        <w:rPr>
          <w:rFonts w:cs="Times New Roman"/>
          <w:szCs w:val="28"/>
        </w:rPr>
        <w:t xml:space="preserve"> triệu đồng</w:t>
      </w:r>
      <w:r w:rsidR="00CA2A93" w:rsidRPr="007E675F">
        <w:rPr>
          <w:rFonts w:cs="Times New Roman"/>
          <w:szCs w:val="28"/>
        </w:rPr>
        <w:t>, k</w:t>
      </w:r>
      <w:r w:rsidR="006C1584" w:rsidRPr="007E675F">
        <w:rPr>
          <w:rFonts w:cs="Times New Roman"/>
          <w:szCs w:val="28"/>
        </w:rPr>
        <w:t>inh phí Chương trình MTQG Giảm nghèo bền vững 11.098 triệu đồng</w:t>
      </w:r>
      <w:r w:rsidR="00CA2A93" w:rsidRPr="007E675F">
        <w:rPr>
          <w:rFonts w:cs="Times New Roman"/>
          <w:szCs w:val="28"/>
        </w:rPr>
        <w:t xml:space="preserve">, Chương trình </w:t>
      </w:r>
      <w:r w:rsidR="000D2069" w:rsidRPr="007E675F">
        <w:rPr>
          <w:rFonts w:cs="Times New Roman"/>
          <w:szCs w:val="28"/>
        </w:rPr>
        <w:t>kinh tế xã hội miền núi</w:t>
      </w:r>
      <w:r w:rsidR="00585ED1" w:rsidRPr="007E675F">
        <w:rPr>
          <w:rFonts w:cs="Times New Roman"/>
          <w:szCs w:val="28"/>
        </w:rPr>
        <w:t xml:space="preserve"> 4.268</w:t>
      </w:r>
      <w:r w:rsidR="00CA2A93" w:rsidRPr="007E675F">
        <w:rPr>
          <w:rFonts w:cs="Times New Roman"/>
          <w:szCs w:val="28"/>
        </w:rPr>
        <w:t xml:space="preserve"> triệu đồng</w:t>
      </w:r>
      <w:r w:rsidR="00585ED1" w:rsidRPr="007E675F">
        <w:rPr>
          <w:rFonts w:cs="Times New Roman"/>
          <w:szCs w:val="28"/>
        </w:rPr>
        <w:t>, Trả nợ quyết toán 206 triệu đồng</w:t>
      </w:r>
      <w:r w:rsidRPr="007E675F">
        <w:rPr>
          <w:rFonts w:cs="Times New Roman"/>
          <w:szCs w:val="28"/>
        </w:rPr>
        <w:t>), chiế</w:t>
      </w:r>
      <w:r w:rsidR="007A4D1E" w:rsidRPr="007E675F">
        <w:rPr>
          <w:rFonts w:cs="Times New Roman"/>
          <w:szCs w:val="28"/>
        </w:rPr>
        <w:t>m 3,9</w:t>
      </w:r>
      <w:r w:rsidRPr="007E675F">
        <w:rPr>
          <w:rFonts w:cs="Times New Roman"/>
          <w:szCs w:val="28"/>
        </w:rPr>
        <w:t xml:space="preserve">% dự toán; chi chuyển nguồn sang </w:t>
      </w:r>
      <w:r w:rsidR="001C2092">
        <w:rPr>
          <w:rFonts w:cs="Times New Roman"/>
          <w:szCs w:val="28"/>
        </w:rPr>
        <w:t>năm 2021</w:t>
      </w:r>
      <w:r w:rsidRPr="007E675F">
        <w:rPr>
          <w:rFonts w:cs="Times New Roman"/>
          <w:szCs w:val="28"/>
        </w:rPr>
        <w:t xml:space="preserve"> là </w:t>
      </w:r>
      <w:r w:rsidR="007107FE" w:rsidRPr="007E675F">
        <w:rPr>
          <w:rFonts w:cs="Times New Roman"/>
          <w:szCs w:val="28"/>
        </w:rPr>
        <w:t>322.342</w:t>
      </w:r>
      <w:r w:rsidRPr="007E675F">
        <w:rPr>
          <w:rFonts w:cs="Times New Roman"/>
          <w:szCs w:val="28"/>
        </w:rPr>
        <w:t xml:space="preserve"> triệu đồng, chiế</w:t>
      </w:r>
      <w:r w:rsidR="00925FD2" w:rsidRPr="007E675F">
        <w:rPr>
          <w:rFonts w:cs="Times New Roman"/>
          <w:szCs w:val="28"/>
        </w:rPr>
        <w:t>m 19,7</w:t>
      </w:r>
      <w:r w:rsidRPr="007E675F">
        <w:rPr>
          <w:rFonts w:cs="Times New Roman"/>
          <w:szCs w:val="28"/>
        </w:rPr>
        <w:t>% dự toán, hủy dự</w:t>
      </w:r>
      <w:r w:rsidR="007107FE" w:rsidRPr="007E675F">
        <w:rPr>
          <w:rFonts w:cs="Times New Roman"/>
          <w:szCs w:val="28"/>
        </w:rPr>
        <w:t xml:space="preserve"> toán 9.251</w:t>
      </w:r>
      <w:r w:rsidRPr="007E675F">
        <w:rPr>
          <w:rFonts w:cs="Times New Roman"/>
          <w:szCs w:val="28"/>
        </w:rPr>
        <w:t xml:space="preserve"> triệu đồng, chiế</w:t>
      </w:r>
      <w:r w:rsidR="00CA2A93" w:rsidRPr="007E675F">
        <w:rPr>
          <w:rFonts w:cs="Times New Roman"/>
          <w:szCs w:val="28"/>
        </w:rPr>
        <w:t xml:space="preserve">m </w:t>
      </w:r>
      <w:r w:rsidR="0076399F" w:rsidRPr="007E675F">
        <w:rPr>
          <w:rFonts w:cs="Times New Roman"/>
          <w:szCs w:val="28"/>
        </w:rPr>
        <w:t>0,5</w:t>
      </w:r>
      <w:r w:rsidRPr="007E675F">
        <w:rPr>
          <w:rFonts w:cs="Times New Roman"/>
          <w:szCs w:val="28"/>
        </w:rPr>
        <w:t>% dự toán.</w:t>
      </w:r>
    </w:p>
    <w:p w14:paraId="2E8B2AF2" w14:textId="617B3E5A"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xml:space="preserve">- Chi đầu tư từ nguồn thu tiền sử dụng đất </w:t>
      </w:r>
      <w:r w:rsidRPr="007E675F">
        <w:rPr>
          <w:rFonts w:eastAsia="Calibri" w:cs="Times New Roman"/>
          <w:szCs w:val="28"/>
        </w:rPr>
        <w:t>thực hiện</w:t>
      </w:r>
      <w:r w:rsidR="00FB0EC3" w:rsidRPr="007E675F">
        <w:rPr>
          <w:rFonts w:cs="Times New Roman"/>
          <w:szCs w:val="28"/>
        </w:rPr>
        <w:t xml:space="preserve"> </w:t>
      </w:r>
      <w:r w:rsidR="00736357" w:rsidRPr="007E675F">
        <w:rPr>
          <w:rFonts w:cs="Times New Roman"/>
          <w:szCs w:val="28"/>
        </w:rPr>
        <w:t>24</w:t>
      </w:r>
      <w:r w:rsidR="00CA2A93" w:rsidRPr="007E675F">
        <w:rPr>
          <w:rFonts w:cs="Times New Roman"/>
          <w:szCs w:val="28"/>
        </w:rPr>
        <w:t>.</w:t>
      </w:r>
      <w:r w:rsidR="00736357" w:rsidRPr="007E675F">
        <w:rPr>
          <w:rFonts w:cs="Times New Roman"/>
          <w:szCs w:val="28"/>
        </w:rPr>
        <w:t>537</w:t>
      </w:r>
      <w:r w:rsidRPr="007E675F">
        <w:rPr>
          <w:rFonts w:cs="Times New Roman"/>
          <w:szCs w:val="28"/>
        </w:rPr>
        <w:t xml:space="preserve"> triệu đồng, bằ</w:t>
      </w:r>
      <w:r w:rsidR="00736357" w:rsidRPr="007E675F">
        <w:rPr>
          <w:rFonts w:cs="Times New Roman"/>
          <w:szCs w:val="28"/>
        </w:rPr>
        <w:t>ng 7,7</w:t>
      </w:r>
      <w:r w:rsidRPr="007E675F">
        <w:rPr>
          <w:rFonts w:cs="Times New Roman"/>
          <w:szCs w:val="28"/>
        </w:rPr>
        <w:t xml:space="preserve">% dự toán. Trong năm </w:t>
      </w:r>
      <w:r w:rsidR="00AF557B" w:rsidRPr="007E675F">
        <w:rPr>
          <w:rFonts w:cs="Times New Roman"/>
          <w:szCs w:val="28"/>
        </w:rPr>
        <w:t>giữ lại không phân bổ</w:t>
      </w:r>
      <w:r w:rsidR="0024609D" w:rsidRPr="007E675F">
        <w:rPr>
          <w:rFonts w:cs="Times New Roman"/>
          <w:szCs w:val="28"/>
        </w:rPr>
        <w:t xml:space="preserve"> 283</w:t>
      </w:r>
      <w:r w:rsidR="00CA2A93" w:rsidRPr="007E675F">
        <w:rPr>
          <w:rFonts w:cs="Times New Roman"/>
          <w:szCs w:val="28"/>
        </w:rPr>
        <w:t>.</w:t>
      </w:r>
      <w:r w:rsidR="0024609D" w:rsidRPr="007E675F">
        <w:rPr>
          <w:rFonts w:cs="Times New Roman"/>
          <w:szCs w:val="28"/>
        </w:rPr>
        <w:t>911</w:t>
      </w:r>
      <w:r w:rsidRPr="007E675F">
        <w:rPr>
          <w:rFonts w:cs="Times New Roman"/>
          <w:szCs w:val="28"/>
        </w:rPr>
        <w:t xml:space="preserve"> triệu đồng</w:t>
      </w:r>
      <w:r w:rsidR="002C2458" w:rsidRPr="007E675F">
        <w:rPr>
          <w:rFonts w:cs="Times New Roman"/>
          <w:szCs w:val="28"/>
        </w:rPr>
        <w:t xml:space="preserve"> do hụt thu tiền sử dụng đất</w:t>
      </w:r>
      <w:r w:rsidR="001C2092">
        <w:rPr>
          <w:rFonts w:cs="Times New Roman"/>
          <w:szCs w:val="28"/>
        </w:rPr>
        <w:t xml:space="preserve"> so với dự toán</w:t>
      </w:r>
      <w:r w:rsidRPr="007E675F">
        <w:rPr>
          <w:rFonts w:cs="Times New Roman"/>
          <w:szCs w:val="28"/>
        </w:rPr>
        <w:t>, bằ</w:t>
      </w:r>
      <w:r w:rsidR="002C2458" w:rsidRPr="007E675F">
        <w:rPr>
          <w:rFonts w:cs="Times New Roman"/>
          <w:szCs w:val="28"/>
        </w:rPr>
        <w:t xml:space="preserve">ng </w:t>
      </w:r>
      <w:r w:rsidR="00E83218" w:rsidRPr="007E675F">
        <w:rPr>
          <w:rFonts w:cs="Times New Roman"/>
          <w:szCs w:val="28"/>
        </w:rPr>
        <w:t>90</w:t>
      </w:r>
      <w:r w:rsidRPr="007E675F">
        <w:rPr>
          <w:rFonts w:cs="Times New Roman"/>
          <w:szCs w:val="28"/>
        </w:rPr>
        <w:t xml:space="preserve">% dự </w:t>
      </w:r>
      <w:r w:rsidR="005179F1" w:rsidRPr="007E675F">
        <w:rPr>
          <w:rFonts w:cs="Times New Roman"/>
          <w:szCs w:val="28"/>
        </w:rPr>
        <w:t>toán</w:t>
      </w:r>
      <w:r w:rsidR="00064E3B" w:rsidRPr="007E675F">
        <w:rPr>
          <w:rFonts w:cs="Times New Roman"/>
          <w:szCs w:val="28"/>
        </w:rPr>
        <w:t>.</w:t>
      </w:r>
      <w:r w:rsidR="006435BB" w:rsidRPr="007E675F">
        <w:rPr>
          <w:rFonts w:cs="Times New Roman"/>
          <w:szCs w:val="28"/>
        </w:rPr>
        <w:t xml:space="preserve"> Bên cạnh đó</w:t>
      </w:r>
      <w:r w:rsidR="00647ADD" w:rsidRPr="007E675F">
        <w:rPr>
          <w:rFonts w:cs="Times New Roman"/>
          <w:szCs w:val="28"/>
        </w:rPr>
        <w:t>,</w:t>
      </w:r>
      <w:r w:rsidR="006435BB" w:rsidRPr="007E675F">
        <w:rPr>
          <w:rFonts w:cs="Times New Roman"/>
          <w:szCs w:val="28"/>
        </w:rPr>
        <w:t xml:space="preserve"> </w:t>
      </w:r>
      <w:r w:rsidR="001C2092">
        <w:rPr>
          <w:rFonts w:cs="Times New Roman"/>
          <w:szCs w:val="28"/>
        </w:rPr>
        <w:t>điều chỉnh nguồn vốn ngân sách cấp tỉnh</w:t>
      </w:r>
      <w:r w:rsidR="001C2092" w:rsidRPr="007E675F">
        <w:rPr>
          <w:rFonts w:cs="Times New Roman"/>
          <w:szCs w:val="28"/>
        </w:rPr>
        <w:t xml:space="preserve"> </w:t>
      </w:r>
      <w:r w:rsidR="006435BB" w:rsidRPr="007E675F">
        <w:rPr>
          <w:rFonts w:cs="Times New Roman"/>
          <w:szCs w:val="28"/>
        </w:rPr>
        <w:t xml:space="preserve">bổ sung cho ngân sách các huyện, thị xã, thành phố </w:t>
      </w:r>
      <w:r w:rsidR="00D12751" w:rsidRPr="007E675F">
        <w:rPr>
          <w:rFonts w:cs="Times New Roman"/>
          <w:szCs w:val="28"/>
        </w:rPr>
        <w:t>5.540</w:t>
      </w:r>
      <w:r w:rsidR="006435BB" w:rsidRPr="007E675F">
        <w:rPr>
          <w:rFonts w:cs="Times New Roman"/>
          <w:szCs w:val="28"/>
        </w:rPr>
        <w:t xml:space="preserve"> triệu đồng, bằng 1,8% dự toán.</w:t>
      </w:r>
      <w:r w:rsidRPr="007E675F">
        <w:rPr>
          <w:rFonts w:cs="Times New Roman"/>
          <w:szCs w:val="28"/>
        </w:rPr>
        <w:t xml:space="preserve"> Chuyển nguồn sang năm sau </w:t>
      </w:r>
      <w:r w:rsidR="00B00A30" w:rsidRPr="007E675F">
        <w:rPr>
          <w:rFonts w:cs="Times New Roman"/>
          <w:szCs w:val="28"/>
        </w:rPr>
        <w:t>1.549</w:t>
      </w:r>
      <w:r w:rsidRPr="007E675F">
        <w:rPr>
          <w:rFonts w:cs="Times New Roman"/>
          <w:szCs w:val="28"/>
        </w:rPr>
        <w:t xml:space="preserve"> triệu đồng, chiế</w:t>
      </w:r>
      <w:r w:rsidR="00064E3B" w:rsidRPr="007E675F">
        <w:rPr>
          <w:rFonts w:cs="Times New Roman"/>
          <w:szCs w:val="28"/>
        </w:rPr>
        <w:t xml:space="preserve">m </w:t>
      </w:r>
      <w:r w:rsidR="00B803FF" w:rsidRPr="007E675F">
        <w:rPr>
          <w:rFonts w:cs="Times New Roman"/>
          <w:szCs w:val="28"/>
        </w:rPr>
        <w:t>0,5</w:t>
      </w:r>
      <w:r w:rsidRPr="007E675F">
        <w:rPr>
          <w:rFonts w:cs="Times New Roman"/>
          <w:szCs w:val="28"/>
        </w:rPr>
        <w:t>% dự toán; Hủy dự</w:t>
      </w:r>
      <w:r w:rsidR="00064E3B" w:rsidRPr="007E675F">
        <w:rPr>
          <w:rFonts w:cs="Times New Roman"/>
          <w:szCs w:val="28"/>
        </w:rPr>
        <w:t xml:space="preserve"> toán </w:t>
      </w:r>
      <w:r w:rsidR="00422397" w:rsidRPr="007E675F">
        <w:rPr>
          <w:rFonts w:cs="Times New Roman"/>
          <w:szCs w:val="28"/>
        </w:rPr>
        <w:t>63</w:t>
      </w:r>
      <w:r w:rsidRPr="007E675F">
        <w:rPr>
          <w:rFonts w:cs="Times New Roman"/>
          <w:szCs w:val="28"/>
        </w:rPr>
        <w:t xml:space="preserve"> triệu đồ</w:t>
      </w:r>
      <w:r w:rsidR="00422397" w:rsidRPr="007E675F">
        <w:rPr>
          <w:rFonts w:cs="Times New Roman"/>
          <w:szCs w:val="28"/>
        </w:rPr>
        <w:t>ng</w:t>
      </w:r>
      <w:r w:rsidRPr="007E675F">
        <w:rPr>
          <w:rFonts w:cs="Times New Roman"/>
          <w:szCs w:val="28"/>
        </w:rPr>
        <w:t xml:space="preserve">. </w:t>
      </w:r>
    </w:p>
    <w:p w14:paraId="2BFB521E" w14:textId="6C91A134"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Chi đầu tư từ nguồn vốn NSTW bổ sung có mục tiêu thực hiệ</w:t>
      </w:r>
      <w:r w:rsidR="005B4008" w:rsidRPr="007E675F">
        <w:rPr>
          <w:rFonts w:cs="Times New Roman"/>
          <w:szCs w:val="28"/>
        </w:rPr>
        <w:t xml:space="preserve">n </w:t>
      </w:r>
      <w:r w:rsidR="00ED3592" w:rsidRPr="007E675F">
        <w:rPr>
          <w:rFonts w:cs="Times New Roman"/>
          <w:szCs w:val="28"/>
        </w:rPr>
        <w:t>348.419</w:t>
      </w:r>
      <w:r w:rsidRPr="007E675F">
        <w:rPr>
          <w:rFonts w:cs="Times New Roman"/>
          <w:szCs w:val="28"/>
        </w:rPr>
        <w:t xml:space="preserve"> triệu đồng, </w:t>
      </w:r>
      <w:r w:rsidR="005B4008" w:rsidRPr="007E675F">
        <w:rPr>
          <w:rFonts w:cs="Times New Roman"/>
          <w:szCs w:val="28"/>
        </w:rPr>
        <w:t>bằ</w:t>
      </w:r>
      <w:r w:rsidR="00ED3592" w:rsidRPr="007E675F">
        <w:rPr>
          <w:rFonts w:cs="Times New Roman"/>
          <w:szCs w:val="28"/>
        </w:rPr>
        <w:t>ng 41,4</w:t>
      </w:r>
      <w:r w:rsidRPr="007E675F">
        <w:rPr>
          <w:rFonts w:cs="Times New Roman"/>
          <w:szCs w:val="28"/>
        </w:rPr>
        <w:t>% dự toán, trong đó:</w:t>
      </w:r>
    </w:p>
    <w:p w14:paraId="638A1852" w14:textId="2630F7BC" w:rsidR="00A45A51" w:rsidRPr="007E675F" w:rsidRDefault="00BA42D1" w:rsidP="0071454F">
      <w:pPr>
        <w:spacing w:before="100" w:after="100" w:line="240" w:lineRule="auto"/>
        <w:ind w:firstLine="720"/>
        <w:jc w:val="both"/>
        <w:rPr>
          <w:rFonts w:cs="Times New Roman"/>
          <w:szCs w:val="28"/>
        </w:rPr>
      </w:pPr>
      <w:r w:rsidRPr="007E675F">
        <w:rPr>
          <w:rFonts w:cs="Times New Roman"/>
          <w:szCs w:val="28"/>
        </w:rPr>
        <w:t xml:space="preserve"> + Vốn trong nước thực hiện </w:t>
      </w:r>
      <w:r w:rsidR="00ED3592" w:rsidRPr="007E675F">
        <w:rPr>
          <w:rFonts w:cs="Times New Roman"/>
          <w:szCs w:val="28"/>
        </w:rPr>
        <w:t>254.166</w:t>
      </w:r>
      <w:r w:rsidRPr="007E675F">
        <w:rPr>
          <w:rFonts w:cs="Times New Roman"/>
          <w:szCs w:val="28"/>
        </w:rPr>
        <w:t xml:space="preserve"> triệu đồng, </w:t>
      </w:r>
      <w:r w:rsidR="00146AE6" w:rsidRPr="007E675F">
        <w:rPr>
          <w:rFonts w:cs="Times New Roman"/>
          <w:szCs w:val="28"/>
        </w:rPr>
        <w:t>bằng</w:t>
      </w:r>
      <w:r w:rsidRPr="007E675F">
        <w:rPr>
          <w:rFonts w:cs="Times New Roman"/>
          <w:szCs w:val="28"/>
        </w:rPr>
        <w:t xml:space="preserve"> </w:t>
      </w:r>
      <w:r w:rsidR="00ED3592" w:rsidRPr="007E675F">
        <w:rPr>
          <w:rFonts w:cs="Times New Roman"/>
          <w:szCs w:val="28"/>
        </w:rPr>
        <w:t>55,7</w:t>
      </w:r>
      <w:r w:rsidRPr="007E675F">
        <w:rPr>
          <w:rFonts w:cs="Times New Roman"/>
          <w:szCs w:val="28"/>
        </w:rPr>
        <w:t>% dự toán. Trong năm</w:t>
      </w:r>
      <w:r w:rsidR="001C2092" w:rsidRPr="001C2092">
        <w:rPr>
          <w:rFonts w:cs="Times New Roman"/>
          <w:szCs w:val="28"/>
        </w:rPr>
        <w:t xml:space="preserve"> </w:t>
      </w:r>
      <w:r w:rsidR="001C2092">
        <w:rPr>
          <w:rFonts w:cs="Times New Roman"/>
          <w:szCs w:val="28"/>
        </w:rPr>
        <w:t>điều chỉnh nguồn vốn ngân sách cấp tỉnh</w:t>
      </w:r>
      <w:r w:rsidRPr="007E675F">
        <w:rPr>
          <w:rFonts w:cs="Times New Roman"/>
          <w:szCs w:val="28"/>
        </w:rPr>
        <w:t xml:space="preserve"> bổ sung cho ngân sách các huyện, thị xã, thành phố để thực hiện Chương trình </w:t>
      </w:r>
      <w:r w:rsidR="0088449A" w:rsidRPr="007E675F">
        <w:rPr>
          <w:rFonts w:cs="Times New Roman"/>
          <w:szCs w:val="28"/>
        </w:rPr>
        <w:t xml:space="preserve">KCHKM và GTNT </w:t>
      </w:r>
      <w:r w:rsidR="00ED3592" w:rsidRPr="007E675F">
        <w:rPr>
          <w:rFonts w:cs="Times New Roman"/>
          <w:szCs w:val="28"/>
        </w:rPr>
        <w:t>141.143</w:t>
      </w:r>
      <w:r w:rsidRPr="007E675F">
        <w:rPr>
          <w:rFonts w:cs="Times New Roman"/>
          <w:szCs w:val="28"/>
        </w:rPr>
        <w:t xml:space="preserve"> triệu đồng, bằ</w:t>
      </w:r>
      <w:r w:rsidR="00ED3592" w:rsidRPr="007E675F">
        <w:rPr>
          <w:rFonts w:cs="Times New Roman"/>
          <w:szCs w:val="28"/>
        </w:rPr>
        <w:t>ng 30,9</w:t>
      </w:r>
      <w:r w:rsidRPr="007E675F">
        <w:rPr>
          <w:rFonts w:cs="Times New Roman"/>
          <w:szCs w:val="28"/>
        </w:rPr>
        <w:t>% dự toán; chuyển nguồ</w:t>
      </w:r>
      <w:r w:rsidR="0088449A" w:rsidRPr="007E675F">
        <w:rPr>
          <w:rFonts w:cs="Times New Roman"/>
          <w:szCs w:val="28"/>
        </w:rPr>
        <w:t xml:space="preserve">n sang năm sau </w:t>
      </w:r>
      <w:r w:rsidR="00C46D34" w:rsidRPr="007E675F">
        <w:rPr>
          <w:rFonts w:cs="Times New Roman"/>
          <w:szCs w:val="28"/>
        </w:rPr>
        <w:t>60.697</w:t>
      </w:r>
      <w:r w:rsidRPr="007E675F">
        <w:rPr>
          <w:rFonts w:cs="Times New Roman"/>
          <w:szCs w:val="28"/>
        </w:rPr>
        <w:t xml:space="preserve"> triệu đồng, bằ</w:t>
      </w:r>
      <w:r w:rsidR="00C46D34" w:rsidRPr="007E675F">
        <w:rPr>
          <w:rFonts w:cs="Times New Roman"/>
          <w:szCs w:val="28"/>
        </w:rPr>
        <w:t>ng 13,3</w:t>
      </w:r>
      <w:r w:rsidRPr="007E675F">
        <w:rPr>
          <w:rFonts w:cs="Times New Roman"/>
          <w:szCs w:val="28"/>
        </w:rPr>
        <w:t>% dự</w:t>
      </w:r>
      <w:r w:rsidR="00A45A51" w:rsidRPr="007E675F">
        <w:rPr>
          <w:rFonts w:cs="Times New Roman"/>
          <w:szCs w:val="28"/>
        </w:rPr>
        <w:t xml:space="preserve"> toán</w:t>
      </w:r>
      <w:r w:rsidR="007000B8" w:rsidRPr="007E675F">
        <w:rPr>
          <w:rFonts w:cs="Times New Roman"/>
          <w:szCs w:val="28"/>
        </w:rPr>
        <w:t>, hủy dự toán 394 triệu đồng, bằng 0,1% dự toán.</w:t>
      </w:r>
    </w:p>
    <w:p w14:paraId="43D3F04F" w14:textId="703F15EE" w:rsidR="00BA42D1" w:rsidRPr="007E675F" w:rsidRDefault="00BA42D1" w:rsidP="0071454F">
      <w:pPr>
        <w:spacing w:before="100" w:after="100" w:line="240" w:lineRule="auto"/>
        <w:ind w:firstLine="720"/>
        <w:jc w:val="both"/>
        <w:rPr>
          <w:rFonts w:cs="Times New Roman"/>
          <w:szCs w:val="28"/>
        </w:rPr>
      </w:pPr>
      <w:r w:rsidRPr="007E675F">
        <w:rPr>
          <w:rFonts w:cs="Times New Roman"/>
          <w:spacing w:val="4"/>
          <w:szCs w:val="28"/>
        </w:rPr>
        <w:t xml:space="preserve"> + Vốn ngoài nước thực hiệ</w:t>
      </w:r>
      <w:r w:rsidR="00A45A51" w:rsidRPr="007E675F">
        <w:rPr>
          <w:rFonts w:cs="Times New Roman"/>
          <w:spacing w:val="4"/>
          <w:szCs w:val="28"/>
        </w:rPr>
        <w:t xml:space="preserve">n </w:t>
      </w:r>
      <w:r w:rsidR="00534F68" w:rsidRPr="007E675F">
        <w:rPr>
          <w:rFonts w:cs="Times New Roman"/>
          <w:spacing w:val="4"/>
          <w:szCs w:val="28"/>
        </w:rPr>
        <w:t>82.815</w:t>
      </w:r>
      <w:r w:rsidRPr="007E675F">
        <w:rPr>
          <w:rFonts w:cs="Times New Roman"/>
          <w:spacing w:val="4"/>
          <w:szCs w:val="28"/>
        </w:rPr>
        <w:t xml:space="preserve"> triệu đồng, bằ</w:t>
      </w:r>
      <w:r w:rsidR="00534F68" w:rsidRPr="007E675F">
        <w:rPr>
          <w:rFonts w:cs="Times New Roman"/>
          <w:spacing w:val="4"/>
          <w:szCs w:val="28"/>
        </w:rPr>
        <w:t>ng 26</w:t>
      </w:r>
      <w:r w:rsidRPr="007E675F">
        <w:rPr>
          <w:rFonts w:cs="Times New Roman"/>
          <w:spacing w:val="4"/>
          <w:szCs w:val="28"/>
        </w:rPr>
        <w:t>% dự toán.</w:t>
      </w:r>
      <w:r w:rsidR="00534F68" w:rsidRPr="007E675F">
        <w:rPr>
          <w:rFonts w:cs="Times New Roman"/>
          <w:spacing w:val="4"/>
          <w:szCs w:val="28"/>
        </w:rPr>
        <w:t xml:space="preserve"> Trong năm </w:t>
      </w:r>
      <w:r w:rsidR="00647ADD" w:rsidRPr="007E675F">
        <w:rPr>
          <w:rFonts w:cs="Times New Roman"/>
          <w:spacing w:val="4"/>
          <w:szCs w:val="28"/>
        </w:rPr>
        <w:t>hoàn trả lại nguồn vốn nước ngoài cho NSTW</w:t>
      </w:r>
      <w:r w:rsidR="00534F68" w:rsidRPr="007E675F">
        <w:rPr>
          <w:rFonts w:cs="Times New Roman"/>
          <w:spacing w:val="4"/>
          <w:szCs w:val="28"/>
        </w:rPr>
        <w:t xml:space="preserve"> 97.027 triệu đồng, bằng 30,4%, </w:t>
      </w:r>
      <w:r w:rsidR="00534F68" w:rsidRPr="007E675F">
        <w:rPr>
          <w:rFonts w:cs="Times New Roman"/>
          <w:szCs w:val="28"/>
        </w:rPr>
        <w:t xml:space="preserve">chuyển nguồn sang năm sau 127.481 triệu đồng, bằng </w:t>
      </w:r>
      <w:r w:rsidR="009C2BBD" w:rsidRPr="007E675F">
        <w:rPr>
          <w:rFonts w:cs="Times New Roman"/>
          <w:szCs w:val="28"/>
        </w:rPr>
        <w:t>40</w:t>
      </w:r>
      <w:r w:rsidR="00534F68" w:rsidRPr="007E675F">
        <w:rPr>
          <w:rFonts w:cs="Times New Roman"/>
          <w:szCs w:val="28"/>
        </w:rPr>
        <w:t xml:space="preserve">% dự toán, hủy dự toán </w:t>
      </w:r>
      <w:r w:rsidR="00685332" w:rsidRPr="007E675F">
        <w:rPr>
          <w:rFonts w:cs="Times New Roman"/>
          <w:szCs w:val="28"/>
        </w:rPr>
        <w:t>11.377</w:t>
      </w:r>
      <w:r w:rsidR="00534F68" w:rsidRPr="007E675F">
        <w:rPr>
          <w:rFonts w:cs="Times New Roman"/>
          <w:szCs w:val="28"/>
        </w:rPr>
        <w:t xml:space="preserve"> triệu đồng, bằ</w:t>
      </w:r>
      <w:r w:rsidR="00685332" w:rsidRPr="007E675F">
        <w:rPr>
          <w:rFonts w:cs="Times New Roman"/>
          <w:szCs w:val="28"/>
        </w:rPr>
        <w:t>ng 3,6</w:t>
      </w:r>
      <w:r w:rsidR="00534F68" w:rsidRPr="007E675F">
        <w:rPr>
          <w:rFonts w:cs="Times New Roman"/>
          <w:szCs w:val="28"/>
        </w:rPr>
        <w:t>% dự toán.</w:t>
      </w:r>
    </w:p>
    <w:p w14:paraId="34B6DD78" w14:textId="4AD8BA64" w:rsidR="009269A8" w:rsidRPr="007E675F" w:rsidRDefault="00BA42D1" w:rsidP="0071454F">
      <w:pPr>
        <w:spacing w:before="100" w:after="100" w:line="240" w:lineRule="auto"/>
        <w:ind w:firstLine="720"/>
        <w:jc w:val="both"/>
        <w:rPr>
          <w:rFonts w:cs="Times New Roman"/>
          <w:szCs w:val="28"/>
        </w:rPr>
      </w:pPr>
      <w:r w:rsidRPr="007E675F">
        <w:rPr>
          <w:rFonts w:cs="Times New Roman"/>
          <w:szCs w:val="28"/>
        </w:rPr>
        <w:t xml:space="preserve"> + Chi CTMTQG giảm nghèo bền vững thực hiệ</w:t>
      </w:r>
      <w:r w:rsidR="009269A8" w:rsidRPr="007E675F">
        <w:rPr>
          <w:rFonts w:cs="Times New Roman"/>
          <w:szCs w:val="28"/>
        </w:rPr>
        <w:t xml:space="preserve">n </w:t>
      </w:r>
      <w:r w:rsidR="002934E9" w:rsidRPr="007E675F">
        <w:rPr>
          <w:rFonts w:cs="Times New Roman"/>
          <w:szCs w:val="28"/>
        </w:rPr>
        <w:t>11.438</w:t>
      </w:r>
      <w:r w:rsidRPr="007E675F">
        <w:rPr>
          <w:rFonts w:cs="Times New Roman"/>
          <w:szCs w:val="28"/>
        </w:rPr>
        <w:t xml:space="preserve"> triệu đồng, bằ</w:t>
      </w:r>
      <w:r w:rsidR="002934E9" w:rsidRPr="007E675F">
        <w:rPr>
          <w:rFonts w:cs="Times New Roman"/>
          <w:szCs w:val="28"/>
        </w:rPr>
        <w:t>ng 17,1</w:t>
      </w:r>
      <w:r w:rsidRPr="007E675F">
        <w:rPr>
          <w:rFonts w:cs="Times New Roman"/>
          <w:szCs w:val="28"/>
        </w:rPr>
        <w:t>% dự</w:t>
      </w:r>
      <w:r w:rsidR="00273014" w:rsidRPr="007E675F">
        <w:rPr>
          <w:rFonts w:cs="Times New Roman"/>
          <w:szCs w:val="28"/>
        </w:rPr>
        <w:t xml:space="preserve"> toán.</w:t>
      </w:r>
      <w:r w:rsidRPr="007E675F">
        <w:rPr>
          <w:rFonts w:cs="Times New Roman"/>
          <w:szCs w:val="28"/>
        </w:rPr>
        <w:t xml:space="preserve"> </w:t>
      </w:r>
      <w:r w:rsidR="00273014" w:rsidRPr="007E675F">
        <w:rPr>
          <w:rFonts w:cs="Times New Roman"/>
          <w:szCs w:val="28"/>
        </w:rPr>
        <w:t>Trong năm điều chỉnh giảm để bổ sung cho ngân sách các huyện, thị xã, thành phố</w:t>
      </w:r>
      <w:r w:rsidR="00BE43E1" w:rsidRPr="007E675F">
        <w:rPr>
          <w:rFonts w:cs="Times New Roman"/>
          <w:szCs w:val="28"/>
        </w:rPr>
        <w:t xml:space="preserve"> là 16.767 triệu đồng, bằng 25% dự toán,</w:t>
      </w:r>
      <w:r w:rsidR="00273014" w:rsidRPr="007E675F">
        <w:rPr>
          <w:rFonts w:cs="Times New Roman"/>
          <w:szCs w:val="28"/>
        </w:rPr>
        <w:t xml:space="preserve"> </w:t>
      </w:r>
      <w:r w:rsidRPr="007E675F">
        <w:rPr>
          <w:rFonts w:cs="Times New Roman"/>
          <w:szCs w:val="28"/>
        </w:rPr>
        <w:t>chuyền nguồ</w:t>
      </w:r>
      <w:r w:rsidR="009269A8" w:rsidRPr="007E675F">
        <w:rPr>
          <w:rFonts w:cs="Times New Roman"/>
          <w:szCs w:val="28"/>
        </w:rPr>
        <w:t xml:space="preserve">n </w:t>
      </w:r>
      <w:r w:rsidR="002649A1" w:rsidRPr="007E675F">
        <w:rPr>
          <w:rFonts w:cs="Times New Roman"/>
          <w:szCs w:val="28"/>
        </w:rPr>
        <w:t>38.525</w:t>
      </w:r>
      <w:r w:rsidRPr="007E675F">
        <w:rPr>
          <w:rFonts w:cs="Times New Roman"/>
          <w:szCs w:val="28"/>
        </w:rPr>
        <w:t xml:space="preserve"> triệu đồng, bằ</w:t>
      </w:r>
      <w:r w:rsidR="002649A1" w:rsidRPr="007E675F">
        <w:rPr>
          <w:rFonts w:cs="Times New Roman"/>
          <w:szCs w:val="28"/>
        </w:rPr>
        <w:t>ng 57,4</w:t>
      </w:r>
      <w:r w:rsidRPr="007E675F">
        <w:rPr>
          <w:rFonts w:cs="Times New Roman"/>
          <w:szCs w:val="28"/>
        </w:rPr>
        <w:t>% dự</w:t>
      </w:r>
      <w:r w:rsidR="00F12590" w:rsidRPr="007E675F">
        <w:rPr>
          <w:rFonts w:cs="Times New Roman"/>
          <w:szCs w:val="28"/>
        </w:rPr>
        <w:t xml:space="preserve"> toán; hủy dự toán 346 triệu đồng, bằng 0,5% dự toán.</w:t>
      </w:r>
    </w:p>
    <w:p w14:paraId="665B051B" w14:textId="4FA5DB58" w:rsidR="00BA42D1" w:rsidRPr="007E675F" w:rsidRDefault="00BA42D1" w:rsidP="0071454F">
      <w:pPr>
        <w:spacing w:before="100" w:after="100" w:line="240" w:lineRule="auto"/>
        <w:ind w:firstLine="720"/>
        <w:jc w:val="both"/>
        <w:rPr>
          <w:rFonts w:cs="Times New Roman"/>
          <w:szCs w:val="28"/>
        </w:rPr>
      </w:pPr>
      <w:r w:rsidRPr="007E675F">
        <w:rPr>
          <w:rFonts w:cs="Times New Roman"/>
          <w:spacing w:val="-3"/>
          <w:szCs w:val="28"/>
        </w:rPr>
        <w:t>- Chi từ nguồn vốn vay thực hiệ</w:t>
      </w:r>
      <w:r w:rsidR="009269A8" w:rsidRPr="007E675F">
        <w:rPr>
          <w:rFonts w:cs="Times New Roman"/>
          <w:spacing w:val="-3"/>
          <w:szCs w:val="28"/>
        </w:rPr>
        <w:t xml:space="preserve">n </w:t>
      </w:r>
      <w:r w:rsidR="00F52789" w:rsidRPr="007E675F">
        <w:rPr>
          <w:rFonts w:cs="Times New Roman"/>
          <w:spacing w:val="-3"/>
          <w:szCs w:val="28"/>
        </w:rPr>
        <w:t>104.910</w:t>
      </w:r>
      <w:r w:rsidRPr="007E675F">
        <w:rPr>
          <w:rFonts w:cs="Times New Roman"/>
          <w:spacing w:val="-3"/>
          <w:szCs w:val="28"/>
        </w:rPr>
        <w:t xml:space="preserve"> triệu đồng, bằ</w:t>
      </w:r>
      <w:r w:rsidR="00F52789" w:rsidRPr="007E675F">
        <w:rPr>
          <w:rFonts w:cs="Times New Roman"/>
          <w:spacing w:val="-3"/>
          <w:szCs w:val="28"/>
        </w:rPr>
        <w:t>ng 34,8</w:t>
      </w:r>
      <w:r w:rsidRPr="007E675F">
        <w:rPr>
          <w:rFonts w:cs="Times New Roman"/>
          <w:spacing w:val="-3"/>
          <w:szCs w:val="28"/>
        </w:rPr>
        <w:t>% dự toán</w:t>
      </w:r>
      <w:r w:rsidRPr="007E675F">
        <w:rPr>
          <w:rStyle w:val="FootnoteReference"/>
          <w:rFonts w:cs="Times New Roman"/>
          <w:spacing w:val="-3"/>
          <w:szCs w:val="28"/>
        </w:rPr>
        <w:footnoteReference w:id="4"/>
      </w:r>
      <w:r w:rsidR="002F05CA" w:rsidRPr="007E675F">
        <w:rPr>
          <w:rFonts w:cs="Times New Roman"/>
          <w:spacing w:val="-3"/>
          <w:szCs w:val="28"/>
        </w:rPr>
        <w:t xml:space="preserve">. </w:t>
      </w:r>
      <w:r w:rsidR="00CD4C08" w:rsidRPr="007E675F">
        <w:rPr>
          <w:rFonts w:cs="Times New Roman"/>
          <w:spacing w:val="4"/>
          <w:szCs w:val="28"/>
        </w:rPr>
        <w:t>Trong năm hoàn trả lại nguồn vố</w:t>
      </w:r>
      <w:r w:rsidR="00F46DB2" w:rsidRPr="007E675F">
        <w:rPr>
          <w:rFonts w:cs="Times New Roman"/>
          <w:spacing w:val="4"/>
          <w:szCs w:val="28"/>
        </w:rPr>
        <w:t>n vay</w:t>
      </w:r>
      <w:r w:rsidR="00CD4C08" w:rsidRPr="007E675F">
        <w:rPr>
          <w:rFonts w:cs="Times New Roman"/>
          <w:spacing w:val="4"/>
          <w:szCs w:val="28"/>
        </w:rPr>
        <w:t xml:space="preserve"> cho NSTW </w:t>
      </w:r>
      <w:r w:rsidR="002F05CA" w:rsidRPr="007E675F">
        <w:rPr>
          <w:rFonts w:cs="Times New Roman"/>
          <w:spacing w:val="4"/>
          <w:szCs w:val="28"/>
        </w:rPr>
        <w:t>183.764 triệu đồng, bằng 61%</w:t>
      </w:r>
      <w:r w:rsidR="002F05CA" w:rsidRPr="007E675F">
        <w:rPr>
          <w:rFonts w:cs="Times New Roman"/>
          <w:spacing w:val="-3"/>
          <w:szCs w:val="28"/>
        </w:rPr>
        <w:t xml:space="preserve">; </w:t>
      </w:r>
      <w:r w:rsidR="002F05CA" w:rsidRPr="007E675F">
        <w:rPr>
          <w:rFonts w:cs="Times New Roman"/>
          <w:szCs w:val="28"/>
        </w:rPr>
        <w:t>chuyển nguồn sang năm sau 1.195 triệu đồng, bằng 0,4% dự toán, hủy dự toán 11.231 triệu đồng, bằng 3,8% dự toán.</w:t>
      </w:r>
    </w:p>
    <w:p w14:paraId="4CDFC5B5" w14:textId="2A5CC5A5"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Chi từ nguồn xổ số kiến thiết thực hiệ</w:t>
      </w:r>
      <w:r w:rsidR="00AF7B6D" w:rsidRPr="007E675F">
        <w:rPr>
          <w:rFonts w:cs="Times New Roman"/>
          <w:szCs w:val="28"/>
        </w:rPr>
        <w:t>n 133.431</w:t>
      </w:r>
      <w:r w:rsidRPr="007E675F">
        <w:rPr>
          <w:rFonts w:cs="Times New Roman"/>
          <w:szCs w:val="28"/>
        </w:rPr>
        <w:t xml:space="preserve"> triệu đồ</w:t>
      </w:r>
      <w:r w:rsidR="00D6617C" w:rsidRPr="007E675F">
        <w:rPr>
          <w:rFonts w:cs="Times New Roman"/>
          <w:szCs w:val="28"/>
        </w:rPr>
        <w:t>ng</w:t>
      </w:r>
      <w:r w:rsidRPr="007E675F">
        <w:rPr>
          <w:rFonts w:cs="Times New Roman"/>
          <w:szCs w:val="28"/>
        </w:rPr>
        <w:t>, bằ</w:t>
      </w:r>
      <w:r w:rsidR="00AF7B6D" w:rsidRPr="007E675F">
        <w:rPr>
          <w:rFonts w:cs="Times New Roman"/>
          <w:szCs w:val="28"/>
        </w:rPr>
        <w:t>ng 60,7</w:t>
      </w:r>
      <w:r w:rsidRPr="007E675F">
        <w:rPr>
          <w:rFonts w:cs="Times New Roman"/>
          <w:szCs w:val="28"/>
        </w:rPr>
        <w:t>% dự toán. Trong năm bổ sung ngân sách huyện</w:t>
      </w:r>
      <w:r w:rsidR="00800A9D" w:rsidRPr="007E675F">
        <w:rPr>
          <w:rFonts w:cs="Times New Roman"/>
          <w:szCs w:val="28"/>
        </w:rPr>
        <w:t xml:space="preserve"> 21.944</w:t>
      </w:r>
      <w:r w:rsidRPr="007E675F">
        <w:rPr>
          <w:rFonts w:cs="Times New Roman"/>
          <w:szCs w:val="28"/>
        </w:rPr>
        <w:t xml:space="preserve"> </w:t>
      </w:r>
      <w:r w:rsidR="00800A9D" w:rsidRPr="007E675F">
        <w:rPr>
          <w:rFonts w:cs="Times New Roman"/>
          <w:szCs w:val="28"/>
        </w:rPr>
        <w:t>triệu đồng (</w:t>
      </w:r>
      <w:r w:rsidRPr="007E675F">
        <w:rPr>
          <w:rFonts w:cs="Times New Roman"/>
          <w:szCs w:val="28"/>
        </w:rPr>
        <w:t>Chương trình Nông thôn mớ</w:t>
      </w:r>
      <w:r w:rsidR="002F234A" w:rsidRPr="007E675F">
        <w:rPr>
          <w:rFonts w:cs="Times New Roman"/>
          <w:szCs w:val="28"/>
        </w:rPr>
        <w:t>i 21</w:t>
      </w:r>
      <w:r w:rsidR="00D6617C" w:rsidRPr="007E675F">
        <w:rPr>
          <w:rFonts w:cs="Times New Roman"/>
          <w:szCs w:val="28"/>
        </w:rPr>
        <w:t>.</w:t>
      </w:r>
      <w:r w:rsidR="002F234A" w:rsidRPr="007E675F">
        <w:rPr>
          <w:rFonts w:cs="Times New Roman"/>
          <w:szCs w:val="28"/>
        </w:rPr>
        <w:t>345</w:t>
      </w:r>
      <w:r w:rsidRPr="007E675F">
        <w:rPr>
          <w:rFonts w:cs="Times New Roman"/>
          <w:szCs w:val="28"/>
        </w:rPr>
        <w:t xml:space="preserve"> </w:t>
      </w:r>
      <w:r w:rsidR="00E86C89" w:rsidRPr="007E675F">
        <w:rPr>
          <w:rFonts w:cs="Times New Roman"/>
          <w:szCs w:val="28"/>
        </w:rPr>
        <w:t>triệu</w:t>
      </w:r>
      <w:r w:rsidRPr="007E675F">
        <w:rPr>
          <w:rFonts w:cs="Times New Roman"/>
          <w:szCs w:val="28"/>
        </w:rPr>
        <w:t xml:space="preserve"> đồng, </w:t>
      </w:r>
      <w:r w:rsidR="002F234A" w:rsidRPr="007E675F">
        <w:rPr>
          <w:rFonts w:cs="Times New Roman"/>
          <w:szCs w:val="28"/>
        </w:rPr>
        <w:t xml:space="preserve">Chương trình 135 là 599 triệu đồng) </w:t>
      </w:r>
      <w:r w:rsidRPr="007E675F">
        <w:rPr>
          <w:rFonts w:cs="Times New Roman"/>
          <w:szCs w:val="28"/>
        </w:rPr>
        <w:t xml:space="preserve">chiếm </w:t>
      </w:r>
      <w:r w:rsidR="002F234A" w:rsidRPr="007E675F">
        <w:rPr>
          <w:rFonts w:cs="Times New Roman"/>
          <w:szCs w:val="28"/>
        </w:rPr>
        <w:t>10</w:t>
      </w:r>
      <w:r w:rsidRPr="007E675F">
        <w:rPr>
          <w:rFonts w:cs="Times New Roman"/>
          <w:szCs w:val="28"/>
        </w:rPr>
        <w:t xml:space="preserve">% dự </w:t>
      </w:r>
      <w:r w:rsidRPr="007E675F">
        <w:rPr>
          <w:rFonts w:cs="Times New Roman"/>
          <w:szCs w:val="28"/>
        </w:rPr>
        <w:lastRenderedPageBreak/>
        <w:t xml:space="preserve">toán; chuyển nguồn sang năm sau </w:t>
      </w:r>
      <w:r w:rsidR="005A20EF" w:rsidRPr="007E675F">
        <w:rPr>
          <w:rFonts w:cs="Times New Roman"/>
          <w:szCs w:val="28"/>
        </w:rPr>
        <w:t>61.619</w:t>
      </w:r>
      <w:r w:rsidR="00563731" w:rsidRPr="007E675F">
        <w:rPr>
          <w:rFonts w:cs="Times New Roman"/>
          <w:szCs w:val="28"/>
        </w:rPr>
        <w:t xml:space="preserve"> </w:t>
      </w:r>
      <w:r w:rsidRPr="007E675F">
        <w:rPr>
          <w:rFonts w:cs="Times New Roman"/>
          <w:szCs w:val="28"/>
        </w:rPr>
        <w:t>triệu đồng, chiế</w:t>
      </w:r>
      <w:r w:rsidR="005A20EF" w:rsidRPr="007E675F">
        <w:rPr>
          <w:rFonts w:cs="Times New Roman"/>
          <w:szCs w:val="28"/>
        </w:rPr>
        <w:t>m 2</w:t>
      </w:r>
      <w:r w:rsidR="00A3063F" w:rsidRPr="007E675F">
        <w:rPr>
          <w:rFonts w:cs="Times New Roman"/>
          <w:szCs w:val="28"/>
        </w:rPr>
        <w:t>8</w:t>
      </w:r>
      <w:r w:rsidRPr="007E675F">
        <w:rPr>
          <w:rFonts w:cs="Times New Roman"/>
          <w:szCs w:val="28"/>
        </w:rPr>
        <w:t>% dự toán, hủy dự</w:t>
      </w:r>
      <w:r w:rsidR="005A20EF" w:rsidRPr="007E675F">
        <w:rPr>
          <w:rFonts w:cs="Times New Roman"/>
          <w:szCs w:val="28"/>
        </w:rPr>
        <w:t xml:space="preserve"> toán 3.006</w:t>
      </w:r>
      <w:r w:rsidR="00A3063F" w:rsidRPr="007E675F">
        <w:rPr>
          <w:rFonts w:cs="Times New Roman"/>
          <w:szCs w:val="28"/>
        </w:rPr>
        <w:t xml:space="preserve"> </w:t>
      </w:r>
      <w:r w:rsidRPr="007E675F">
        <w:rPr>
          <w:rFonts w:cs="Times New Roman"/>
          <w:szCs w:val="28"/>
        </w:rPr>
        <w:t>triệu đồng, bằ</w:t>
      </w:r>
      <w:r w:rsidR="005A20EF" w:rsidRPr="007E675F">
        <w:rPr>
          <w:rFonts w:cs="Times New Roman"/>
          <w:szCs w:val="28"/>
        </w:rPr>
        <w:t xml:space="preserve">ng </w:t>
      </w:r>
      <w:r w:rsidR="00563731" w:rsidRPr="007E675F">
        <w:rPr>
          <w:rFonts w:cs="Times New Roman"/>
          <w:szCs w:val="28"/>
        </w:rPr>
        <w:t>1,3</w:t>
      </w:r>
      <w:r w:rsidRPr="007E675F">
        <w:rPr>
          <w:rFonts w:cs="Times New Roman"/>
          <w:szCs w:val="28"/>
        </w:rPr>
        <w:t>% dự toán.</w:t>
      </w:r>
    </w:p>
    <w:p w14:paraId="3FB095FB" w14:textId="3925DAA2" w:rsidR="00BA42D1" w:rsidRPr="007E675F" w:rsidRDefault="00BA42D1" w:rsidP="0071454F">
      <w:pPr>
        <w:spacing w:before="100" w:after="100" w:line="240" w:lineRule="auto"/>
        <w:ind w:firstLine="720"/>
        <w:jc w:val="both"/>
        <w:rPr>
          <w:rFonts w:cs="Times New Roman"/>
          <w:b/>
          <w:szCs w:val="28"/>
        </w:rPr>
      </w:pPr>
      <w:r w:rsidRPr="007E675F">
        <w:rPr>
          <w:rFonts w:cs="Times New Roman"/>
          <w:szCs w:val="28"/>
        </w:rPr>
        <w:t>a.2) Chi đầu từ các nguồn vốn bổ sung ngoài dự toán đầu năm</w:t>
      </w:r>
      <w:r w:rsidRPr="007E675F">
        <w:rPr>
          <w:rFonts w:cs="Times New Roman"/>
          <w:b/>
          <w:szCs w:val="28"/>
        </w:rPr>
        <w:t xml:space="preserve"> </w:t>
      </w:r>
      <w:r w:rsidR="00573133" w:rsidRPr="007E675F">
        <w:rPr>
          <w:rFonts w:cs="Times New Roman"/>
          <w:szCs w:val="28"/>
        </w:rPr>
        <w:t>1.262.268</w:t>
      </w:r>
      <w:r w:rsidRPr="007E675F">
        <w:rPr>
          <w:rFonts w:cs="Times New Roman"/>
          <w:szCs w:val="28"/>
        </w:rPr>
        <w:t xml:space="preserve"> triệu đồng, gồm:</w:t>
      </w:r>
    </w:p>
    <w:p w14:paraId="5E8C818F" w14:textId="6A7FA6A8" w:rsidR="00C57B09" w:rsidRPr="007E675F" w:rsidRDefault="00C57B09" w:rsidP="0071454F">
      <w:pPr>
        <w:spacing w:before="100" w:after="100" w:line="240" w:lineRule="auto"/>
        <w:ind w:firstLine="720"/>
        <w:jc w:val="both"/>
        <w:rPr>
          <w:rFonts w:cs="Times New Roman"/>
          <w:szCs w:val="28"/>
        </w:rPr>
      </w:pPr>
      <w:r w:rsidRPr="007E675F">
        <w:rPr>
          <w:rFonts w:cs="Times New Roman"/>
          <w:szCs w:val="28"/>
        </w:rPr>
        <w:t>- Ghi thu ghi chi tiền sử dụng đất cấp tỉnh thực hiện 21.633 triệu đồng</w:t>
      </w:r>
      <w:r w:rsidR="001C2092">
        <w:rPr>
          <w:rFonts w:cs="Times New Roman"/>
          <w:szCs w:val="28"/>
        </w:rPr>
        <w:t xml:space="preserve"> gồm: dự án Khu đô thị mới Nam Sông Cái 20.112 tỷ đồng và dự án Công viên Nghĩa trang Phước Thành 1.521 triệu đồng.</w:t>
      </w:r>
    </w:p>
    <w:p w14:paraId="06FA759A" w14:textId="429460FA"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Chi đầu tư từ nguồn chuyển nguồ</w:t>
      </w:r>
      <w:r w:rsidR="00122357" w:rsidRPr="007E675F">
        <w:rPr>
          <w:rFonts w:cs="Times New Roman"/>
          <w:szCs w:val="28"/>
        </w:rPr>
        <w:t>n năm 2019 sang năm 2020</w:t>
      </w:r>
      <w:r w:rsidR="00887BCB" w:rsidRPr="007E675F">
        <w:rPr>
          <w:rFonts w:cs="Times New Roman"/>
          <w:szCs w:val="28"/>
        </w:rPr>
        <w:t xml:space="preserve"> là </w:t>
      </w:r>
      <w:r w:rsidR="00D24629" w:rsidRPr="007E675F">
        <w:rPr>
          <w:rFonts w:cs="Times New Roman"/>
          <w:szCs w:val="28"/>
        </w:rPr>
        <w:t>1.259.772</w:t>
      </w:r>
      <w:r w:rsidRPr="007E675F">
        <w:rPr>
          <w:rFonts w:cs="Times New Roman"/>
          <w:szCs w:val="28"/>
        </w:rPr>
        <w:t xml:space="preserve"> triệu đồng, bằ</w:t>
      </w:r>
      <w:r w:rsidR="00122357" w:rsidRPr="007E675F">
        <w:rPr>
          <w:rFonts w:cs="Times New Roman"/>
          <w:szCs w:val="28"/>
        </w:rPr>
        <w:t xml:space="preserve">ng </w:t>
      </w:r>
      <w:r w:rsidR="00F045B6" w:rsidRPr="007E675F">
        <w:rPr>
          <w:rFonts w:cs="Times New Roman"/>
          <w:szCs w:val="28"/>
        </w:rPr>
        <w:t>60</w:t>
      </w:r>
      <w:r w:rsidR="00122357" w:rsidRPr="007E675F">
        <w:rPr>
          <w:rFonts w:cs="Times New Roman"/>
          <w:szCs w:val="28"/>
        </w:rPr>
        <w:t>,</w:t>
      </w:r>
      <w:r w:rsidR="00F045B6" w:rsidRPr="007E675F">
        <w:rPr>
          <w:rFonts w:cs="Times New Roman"/>
          <w:szCs w:val="28"/>
        </w:rPr>
        <w:t>3</w:t>
      </w:r>
      <w:r w:rsidRPr="007E675F">
        <w:rPr>
          <w:rFonts w:cs="Times New Roman"/>
          <w:szCs w:val="28"/>
        </w:rPr>
        <w:t>% số chuyển nguồ</w:t>
      </w:r>
      <w:r w:rsidR="00573133" w:rsidRPr="007E675F">
        <w:rPr>
          <w:rFonts w:cs="Times New Roman"/>
          <w:szCs w:val="28"/>
        </w:rPr>
        <w:t xml:space="preserve">n. Trong năm điều chỉnh giảm để bổ sung cho ngân sách các huyện, thị xã, thành phố 99.074 triệu đồng, bằng </w:t>
      </w:r>
      <w:r w:rsidR="00F045B6" w:rsidRPr="007E675F">
        <w:rPr>
          <w:rFonts w:cs="Times New Roman"/>
          <w:szCs w:val="28"/>
        </w:rPr>
        <w:t>4,7</w:t>
      </w:r>
      <w:r w:rsidR="00573133" w:rsidRPr="007E675F">
        <w:rPr>
          <w:rFonts w:cs="Times New Roman"/>
          <w:szCs w:val="28"/>
        </w:rPr>
        <w:t>% số chuyển nguồn;</w:t>
      </w:r>
      <w:r w:rsidRPr="007E675F">
        <w:rPr>
          <w:rFonts w:cs="Times New Roman"/>
          <w:szCs w:val="28"/>
        </w:rPr>
        <w:t xml:space="preserve"> hủy dự</w:t>
      </w:r>
      <w:r w:rsidR="00887BCB" w:rsidRPr="007E675F">
        <w:rPr>
          <w:rFonts w:cs="Times New Roman"/>
          <w:szCs w:val="28"/>
        </w:rPr>
        <w:t xml:space="preserve"> toán </w:t>
      </w:r>
      <w:r w:rsidR="00F045B6" w:rsidRPr="007E675F">
        <w:rPr>
          <w:rFonts w:cs="Times New Roman"/>
          <w:szCs w:val="28"/>
        </w:rPr>
        <w:t>289.631</w:t>
      </w:r>
      <w:r w:rsidRPr="007E675F">
        <w:rPr>
          <w:rFonts w:cs="Times New Roman"/>
          <w:szCs w:val="28"/>
        </w:rPr>
        <w:t xml:space="preserve"> triệu đồng,</w:t>
      </w:r>
      <w:r w:rsidR="00F045B6" w:rsidRPr="007E675F">
        <w:rPr>
          <w:rFonts w:cs="Times New Roman"/>
          <w:szCs w:val="28"/>
        </w:rPr>
        <w:t xml:space="preserve"> bằng 13,9% số chuyển nguồn;</w:t>
      </w:r>
      <w:r w:rsidRPr="007E675F">
        <w:rPr>
          <w:rFonts w:cs="Times New Roman"/>
          <w:szCs w:val="28"/>
        </w:rPr>
        <w:t xml:space="preserve"> số còn lại </w:t>
      </w:r>
      <w:r w:rsidR="00573133" w:rsidRPr="007E675F">
        <w:rPr>
          <w:rFonts w:cs="Times New Roman"/>
          <w:szCs w:val="28"/>
        </w:rPr>
        <w:t>439.018</w:t>
      </w:r>
      <w:r w:rsidRPr="007E675F">
        <w:rPr>
          <w:rFonts w:cs="Times New Roman"/>
          <w:szCs w:val="28"/>
        </w:rPr>
        <w:t xml:space="preserve"> triệu đồng tiếp tụ</w:t>
      </w:r>
      <w:r w:rsidR="00573133" w:rsidRPr="007E675F">
        <w:rPr>
          <w:rFonts w:cs="Times New Roman"/>
          <w:szCs w:val="28"/>
        </w:rPr>
        <w:t>c thanh toán trong năm 2021</w:t>
      </w:r>
      <w:r w:rsidR="00510C9D" w:rsidRPr="007E675F">
        <w:rPr>
          <w:rFonts w:cs="Times New Roman"/>
          <w:szCs w:val="28"/>
        </w:rPr>
        <w:t>, bằng 21% số chuyển nguồn.</w:t>
      </w:r>
    </w:p>
    <w:p w14:paraId="517E4F77" w14:textId="527F6DDD" w:rsidR="00BA42D1" w:rsidRPr="007E675F" w:rsidRDefault="00BA42D1" w:rsidP="0071454F">
      <w:pPr>
        <w:spacing w:before="100" w:after="100" w:line="240" w:lineRule="auto"/>
        <w:ind w:firstLine="720"/>
        <w:jc w:val="both"/>
        <w:rPr>
          <w:rFonts w:cs="Times New Roman"/>
          <w:szCs w:val="28"/>
        </w:rPr>
      </w:pPr>
      <w:r w:rsidRPr="007E675F">
        <w:rPr>
          <w:rFonts w:cs="Times New Roman"/>
          <w:szCs w:val="28"/>
        </w:rPr>
        <w:t xml:space="preserve">- Chi từ nguồn </w:t>
      </w:r>
      <w:r w:rsidR="00FC3AC5" w:rsidRPr="007E675F">
        <w:rPr>
          <w:rFonts w:cs="Times New Roman"/>
          <w:szCs w:val="28"/>
        </w:rPr>
        <w:t>tiết kiệm chi 2.496 triệu đồng,</w:t>
      </w:r>
      <w:r w:rsidR="00DA4EE8" w:rsidRPr="007E675F">
        <w:rPr>
          <w:rFonts w:cs="Times New Roman"/>
          <w:szCs w:val="28"/>
        </w:rPr>
        <w:t xml:space="preserve"> bằng 6,3% số bổ sung;</w:t>
      </w:r>
      <w:r w:rsidR="00FC3AC5" w:rsidRPr="007E675F">
        <w:rPr>
          <w:rFonts w:cs="Times New Roman"/>
          <w:szCs w:val="28"/>
        </w:rPr>
        <w:t xml:space="preserve"> chuyển nguồn sang năm sau 10.335 triệu đồng, </w:t>
      </w:r>
      <w:r w:rsidR="00A75744" w:rsidRPr="007E675F">
        <w:rPr>
          <w:rFonts w:cs="Times New Roman"/>
          <w:szCs w:val="28"/>
        </w:rPr>
        <w:t xml:space="preserve">bằng </w:t>
      </w:r>
      <w:r w:rsidR="003764B7" w:rsidRPr="007E675F">
        <w:rPr>
          <w:rFonts w:cs="Times New Roman"/>
          <w:szCs w:val="28"/>
        </w:rPr>
        <w:t>26</w:t>
      </w:r>
      <w:r w:rsidR="00CA2875" w:rsidRPr="007E675F">
        <w:rPr>
          <w:rFonts w:cs="Times New Roman"/>
          <w:szCs w:val="28"/>
        </w:rPr>
        <w:t>,1</w:t>
      </w:r>
      <w:r w:rsidR="00A75744" w:rsidRPr="007E675F">
        <w:rPr>
          <w:rFonts w:cs="Times New Roman"/>
          <w:szCs w:val="28"/>
        </w:rPr>
        <w:t xml:space="preserve">% số bổ sung; </w:t>
      </w:r>
      <w:r w:rsidR="00FC3AC5" w:rsidRPr="007E675F">
        <w:rPr>
          <w:rFonts w:cs="Times New Roman"/>
          <w:szCs w:val="28"/>
        </w:rPr>
        <w:t>hủy dự toán 26.829 triệu đồng</w:t>
      </w:r>
      <w:r w:rsidR="00712451" w:rsidRPr="007E675F">
        <w:rPr>
          <w:rFonts w:cs="Times New Roman"/>
          <w:szCs w:val="28"/>
        </w:rPr>
        <w:t>, bằng 67,6% số bổ sung</w:t>
      </w:r>
      <w:r w:rsidR="004239C7" w:rsidRPr="007E675F">
        <w:rPr>
          <w:rFonts w:cs="Times New Roman"/>
          <w:szCs w:val="28"/>
        </w:rPr>
        <w:t>.</w:t>
      </w:r>
    </w:p>
    <w:p w14:paraId="0D4278D9" w14:textId="66A3F03D" w:rsidR="00BA42D1" w:rsidRPr="007E675F" w:rsidRDefault="00E83F8A" w:rsidP="0071454F">
      <w:pPr>
        <w:spacing w:before="100" w:after="100" w:line="240" w:lineRule="auto"/>
        <w:ind w:firstLine="720"/>
        <w:jc w:val="both"/>
        <w:rPr>
          <w:rFonts w:cs="Times New Roman"/>
          <w:szCs w:val="28"/>
        </w:rPr>
      </w:pPr>
      <w:r w:rsidRPr="007E675F">
        <w:rPr>
          <w:rFonts w:cs="Times New Roman"/>
          <w:b/>
          <w:szCs w:val="28"/>
        </w:rPr>
        <w:t>b</w:t>
      </w:r>
      <w:r w:rsidR="004C783E" w:rsidRPr="007E675F">
        <w:rPr>
          <w:rFonts w:cs="Times New Roman"/>
          <w:b/>
          <w:szCs w:val="28"/>
        </w:rPr>
        <w:t>) Ch</w:t>
      </w:r>
      <w:r w:rsidRPr="007E675F">
        <w:rPr>
          <w:rFonts w:cs="Times New Roman"/>
          <w:b/>
          <w:szCs w:val="28"/>
        </w:rPr>
        <w:t>i trả nợ gốc</w:t>
      </w:r>
      <w:r w:rsidR="004C783E" w:rsidRPr="007E675F">
        <w:rPr>
          <w:rFonts w:cs="Times New Roman"/>
          <w:b/>
          <w:szCs w:val="28"/>
        </w:rPr>
        <w:t>:</w:t>
      </w:r>
      <w:r w:rsidR="00615352" w:rsidRPr="007E675F">
        <w:rPr>
          <w:rFonts w:cs="Times New Roman"/>
          <w:szCs w:val="28"/>
        </w:rPr>
        <w:t xml:space="preserve"> </w:t>
      </w:r>
      <w:r w:rsidR="00BE355C" w:rsidRPr="007E675F">
        <w:rPr>
          <w:rFonts w:cs="Times New Roman"/>
          <w:szCs w:val="28"/>
        </w:rPr>
        <w:t>22.004</w:t>
      </w:r>
      <w:r w:rsidR="00BA42D1" w:rsidRPr="007E675F">
        <w:rPr>
          <w:rFonts w:cs="Times New Roman"/>
          <w:szCs w:val="28"/>
        </w:rPr>
        <w:t xml:space="preserve"> triệu đồng, bao gồm:</w:t>
      </w:r>
    </w:p>
    <w:p w14:paraId="4A22D76D" w14:textId="77777777" w:rsidR="001B40DC" w:rsidRPr="007E675F" w:rsidRDefault="001B40DC" w:rsidP="0071454F">
      <w:pPr>
        <w:spacing w:before="100" w:after="100" w:line="240" w:lineRule="auto"/>
        <w:ind w:firstLine="720"/>
        <w:jc w:val="both"/>
        <w:rPr>
          <w:rFonts w:cs="Times New Roman"/>
          <w:szCs w:val="28"/>
        </w:rPr>
      </w:pPr>
      <w:r w:rsidRPr="007E675F">
        <w:rPr>
          <w:rFonts w:cs="Times New Roman"/>
          <w:szCs w:val="28"/>
        </w:rPr>
        <w:t>- Trả nợ gốc khoản vay lại BTC khoản tín dụng 4253 -VN của DA Vệ sinh môi trường TP Nha Trang 838 triệu đồng.</w:t>
      </w:r>
    </w:p>
    <w:p w14:paraId="35AF4C16" w14:textId="66299636" w:rsidR="001B40DC" w:rsidRPr="007E675F" w:rsidRDefault="001B40DC" w:rsidP="0071454F">
      <w:pPr>
        <w:spacing w:before="100" w:after="100" w:line="240" w:lineRule="auto"/>
        <w:ind w:firstLine="720"/>
        <w:jc w:val="both"/>
        <w:rPr>
          <w:rFonts w:cs="Times New Roman"/>
          <w:szCs w:val="28"/>
          <w:highlight w:val="yellow"/>
        </w:rPr>
      </w:pPr>
      <w:r w:rsidRPr="007E675F">
        <w:rPr>
          <w:rFonts w:cs="Times New Roman"/>
          <w:szCs w:val="28"/>
        </w:rPr>
        <w:t xml:space="preserve">- </w:t>
      </w:r>
      <w:r w:rsidR="00BE355C" w:rsidRPr="007E675F">
        <w:rPr>
          <w:rFonts w:cs="Times New Roman"/>
          <w:szCs w:val="28"/>
        </w:rPr>
        <w:t>Ghi thu, ghi chi trả nợ dự án Sân Golf và Biệt thự sinh thái Cam Ranh 21.166 triệu đồng</w:t>
      </w:r>
      <w:r w:rsidRPr="007E675F">
        <w:rPr>
          <w:rFonts w:cs="Times New Roman"/>
          <w:szCs w:val="28"/>
        </w:rPr>
        <w:t>.</w:t>
      </w:r>
    </w:p>
    <w:p w14:paraId="475318B6" w14:textId="2DEA90C7" w:rsidR="0040108D" w:rsidRPr="007E675F" w:rsidRDefault="00CA686D" w:rsidP="00501FB0">
      <w:pPr>
        <w:tabs>
          <w:tab w:val="left" w:pos="709"/>
          <w:tab w:val="center" w:pos="6663"/>
          <w:tab w:val="right" w:pos="9072"/>
        </w:tabs>
        <w:spacing w:before="80" w:after="80" w:line="240" w:lineRule="auto"/>
        <w:jc w:val="both"/>
        <w:rPr>
          <w:rFonts w:cs="Times New Roman"/>
          <w:szCs w:val="28"/>
        </w:rPr>
      </w:pPr>
      <w:r w:rsidRPr="007E675F">
        <w:rPr>
          <w:rFonts w:cs="Times New Roman"/>
          <w:b/>
          <w:szCs w:val="28"/>
        </w:rPr>
        <w:tab/>
      </w:r>
      <w:r w:rsidR="0040108D" w:rsidRPr="007E675F">
        <w:rPr>
          <w:rFonts w:cs="Times New Roman"/>
          <w:b/>
          <w:szCs w:val="28"/>
        </w:rPr>
        <w:t xml:space="preserve">2.2. Chi thường xuyên: </w:t>
      </w:r>
      <w:r w:rsidR="0040108D" w:rsidRPr="007E675F">
        <w:rPr>
          <w:rFonts w:cs="Times New Roman"/>
          <w:szCs w:val="28"/>
        </w:rPr>
        <w:t>Số quyế</w:t>
      </w:r>
      <w:r w:rsidR="00213F1B">
        <w:rPr>
          <w:rFonts w:cs="Times New Roman"/>
          <w:szCs w:val="28"/>
        </w:rPr>
        <w:t>t toán là 2.178.033</w:t>
      </w:r>
      <w:r w:rsidR="0040108D" w:rsidRPr="007E675F">
        <w:rPr>
          <w:rFonts w:cs="Times New Roman"/>
          <w:szCs w:val="28"/>
        </w:rPr>
        <w:t xml:space="preserve"> triệu đồng, bằ</w:t>
      </w:r>
      <w:r w:rsidR="004560E5" w:rsidRPr="007E675F">
        <w:rPr>
          <w:rFonts w:cs="Times New Roman"/>
          <w:szCs w:val="28"/>
        </w:rPr>
        <w:t>ng 80,1</w:t>
      </w:r>
      <w:r w:rsidR="0040108D" w:rsidRPr="007E675F">
        <w:rPr>
          <w:rFonts w:cs="Times New Roman"/>
          <w:szCs w:val="28"/>
        </w:rPr>
        <w:t>% dự toán</w:t>
      </w:r>
      <w:r w:rsidR="0040108D" w:rsidRPr="007E675F">
        <w:rPr>
          <w:rFonts w:cs="Times New Roman"/>
          <w:szCs w:val="28"/>
          <w:lang w:val="vi-VN"/>
        </w:rPr>
        <w:t>, trong đó:</w:t>
      </w:r>
    </w:p>
    <w:p w14:paraId="59E7D721" w14:textId="7996BAE4" w:rsidR="0040108D" w:rsidRPr="007E675F" w:rsidRDefault="0040108D" w:rsidP="00501FB0">
      <w:pPr>
        <w:tabs>
          <w:tab w:val="left" w:pos="709"/>
          <w:tab w:val="left" w:pos="6521"/>
          <w:tab w:val="right" w:pos="9214"/>
        </w:tabs>
        <w:spacing w:before="80" w:after="80" w:line="240" w:lineRule="auto"/>
        <w:jc w:val="both"/>
        <w:rPr>
          <w:rFonts w:cs="Times New Roman"/>
          <w:sz w:val="32"/>
          <w:szCs w:val="28"/>
        </w:rPr>
      </w:pPr>
      <w:r w:rsidRPr="007E675F">
        <w:rPr>
          <w:rFonts w:cs="Times New Roman"/>
          <w:szCs w:val="28"/>
        </w:rPr>
        <w:tab/>
      </w:r>
      <w:r w:rsidRPr="007E675F">
        <w:rPr>
          <w:rFonts w:cs="Times New Roman"/>
          <w:szCs w:val="28"/>
          <w:lang w:val="vi-VN"/>
        </w:rPr>
        <w:t xml:space="preserve">- Chi quốc phòng: </w:t>
      </w:r>
      <w:r w:rsidRPr="007E675F">
        <w:rPr>
          <w:rFonts w:cs="Times New Roman"/>
          <w:szCs w:val="28"/>
        </w:rPr>
        <w:t xml:space="preserve">Số quyết toán </w:t>
      </w:r>
      <w:r w:rsidR="00320DB8" w:rsidRPr="007E675F">
        <w:rPr>
          <w:rFonts w:cs="Times New Roman"/>
          <w:szCs w:val="28"/>
          <w:lang w:val="vi-VN"/>
        </w:rPr>
        <w:t>6</w:t>
      </w:r>
      <w:r w:rsidR="00320DB8" w:rsidRPr="007E675F">
        <w:rPr>
          <w:rFonts w:cs="Times New Roman"/>
          <w:szCs w:val="28"/>
        </w:rPr>
        <w:t>6</w:t>
      </w:r>
      <w:r w:rsidRPr="007E675F">
        <w:rPr>
          <w:rFonts w:cs="Times New Roman"/>
          <w:szCs w:val="28"/>
        </w:rPr>
        <w:t>.</w:t>
      </w:r>
      <w:r w:rsidR="00320DB8" w:rsidRPr="007E675F">
        <w:rPr>
          <w:rFonts w:cs="Times New Roman"/>
          <w:szCs w:val="28"/>
        </w:rPr>
        <w:t>888</w:t>
      </w:r>
      <w:r w:rsidRPr="007E675F">
        <w:rPr>
          <w:rFonts w:cs="Times New Roman"/>
          <w:szCs w:val="28"/>
        </w:rPr>
        <w:t xml:space="preserve"> triệu đồng</w:t>
      </w:r>
      <w:r w:rsidRPr="007E675F">
        <w:rPr>
          <w:rFonts w:cs="Times New Roman"/>
          <w:szCs w:val="28"/>
          <w:lang w:val="vi-VN"/>
        </w:rPr>
        <w:t>,</w:t>
      </w:r>
      <w:r w:rsidRPr="007E675F">
        <w:rPr>
          <w:rFonts w:cs="Times New Roman"/>
          <w:szCs w:val="28"/>
        </w:rPr>
        <w:t xml:space="preserve"> bằ</w:t>
      </w:r>
      <w:r w:rsidR="00320DB8" w:rsidRPr="007E675F">
        <w:rPr>
          <w:rFonts w:cs="Times New Roman"/>
          <w:szCs w:val="28"/>
        </w:rPr>
        <w:t>ng 65,9</w:t>
      </w:r>
      <w:r w:rsidRPr="007E675F">
        <w:rPr>
          <w:rFonts w:cs="Times New Roman"/>
          <w:szCs w:val="28"/>
          <w:lang w:val="vi-VN"/>
        </w:rPr>
        <w:t>% so với dự toán</w:t>
      </w:r>
      <w:r w:rsidRPr="007E675F">
        <w:rPr>
          <w:rStyle w:val="FootnoteReference"/>
          <w:rFonts w:cs="Times New Roman"/>
          <w:sz w:val="32"/>
          <w:szCs w:val="28"/>
        </w:rPr>
        <w:footnoteReference w:id="5"/>
      </w:r>
      <w:r w:rsidR="00D60592" w:rsidRPr="007E675F">
        <w:rPr>
          <w:rFonts w:cs="Times New Roman"/>
          <w:lang w:val="nl-NL"/>
        </w:rPr>
        <w:t>.</w:t>
      </w:r>
      <w:r w:rsidR="006F555D" w:rsidRPr="007E675F">
        <w:rPr>
          <w:rFonts w:cs="Times New Roman"/>
          <w:lang w:val="nl-NL"/>
        </w:rPr>
        <w:t xml:space="preserve"> </w:t>
      </w:r>
      <w:r w:rsidR="00EE5C3C" w:rsidRPr="007E675F">
        <w:rPr>
          <w:rFonts w:cs="Times New Roman"/>
          <w:lang w:val="nl-NL"/>
        </w:rPr>
        <w:t>Trong đó</w:t>
      </w:r>
      <w:r w:rsidR="00456652" w:rsidRPr="007E675F">
        <w:rPr>
          <w:rFonts w:cs="Times New Roman"/>
          <w:lang w:val="nl-NL"/>
        </w:rPr>
        <w:t xml:space="preserve"> bố trí dự toán đầu năm</w:t>
      </w:r>
      <w:r w:rsidR="0076405D" w:rsidRPr="007E675F">
        <w:rPr>
          <w:rFonts w:cs="Times New Roman"/>
          <w:lang w:val="nl-NL"/>
        </w:rPr>
        <w:t xml:space="preserve"> kinh phí</w:t>
      </w:r>
      <w:r w:rsidR="00EE5C3C" w:rsidRPr="007E675F">
        <w:rPr>
          <w:rFonts w:cs="Times New Roman"/>
          <w:lang w:val="nl-NL"/>
        </w:rPr>
        <w:t xml:space="preserve"> </w:t>
      </w:r>
      <w:r w:rsidR="0076405D" w:rsidRPr="007E675F">
        <w:rPr>
          <w:rFonts w:cs="Times New Roman"/>
          <w:lang w:val="nl-NL"/>
        </w:rPr>
        <w:t xml:space="preserve">xây dựng và hoạt động của khu vực phòng thủ </w:t>
      </w:r>
      <w:r w:rsidR="0093285D" w:rsidRPr="007E675F">
        <w:rPr>
          <w:rFonts w:cs="Times New Roman"/>
          <w:lang w:val="nl-NL"/>
        </w:rPr>
        <w:t>2.995 triệu đồng; Chi lễ tết cho các lực lượng vũ trang 1.085 triệu đồng</w:t>
      </w:r>
      <w:r w:rsidR="00F75DFD" w:rsidRPr="007E675F">
        <w:rPr>
          <w:rFonts w:cs="Times New Roman"/>
          <w:lang w:val="nl-NL"/>
        </w:rPr>
        <w:t>;</w:t>
      </w:r>
      <w:r w:rsidR="0093285D" w:rsidRPr="007E675F">
        <w:rPr>
          <w:rFonts w:cs="Times New Roman"/>
          <w:lang w:val="nl-NL"/>
        </w:rPr>
        <w:t xml:space="preserve"> Thực hiện nhiệm vụ bảo vệ các mục tiêu chính trị, kinh tế, xã hội và các công trình quốc phòng, khu quân sự theo phân cấp</w:t>
      </w:r>
      <w:r w:rsidR="008E7CF1" w:rsidRPr="007E675F">
        <w:rPr>
          <w:rFonts w:cs="Times New Roman"/>
          <w:lang w:val="nl-NL"/>
        </w:rPr>
        <w:t xml:space="preserve"> </w:t>
      </w:r>
      <w:r w:rsidR="00E0627F" w:rsidRPr="007E675F">
        <w:rPr>
          <w:rFonts w:cs="Times New Roman"/>
          <w:lang w:val="nl-NL"/>
        </w:rPr>
        <w:t xml:space="preserve">1.866 </w:t>
      </w:r>
      <w:r w:rsidR="008E7CF1" w:rsidRPr="007E675F">
        <w:rPr>
          <w:rFonts w:cs="Times New Roman"/>
          <w:lang w:val="nl-NL"/>
        </w:rPr>
        <w:t>triệu đồ</w:t>
      </w:r>
      <w:r w:rsidR="00F75DFD" w:rsidRPr="007E675F">
        <w:rPr>
          <w:rFonts w:cs="Times New Roman"/>
          <w:lang w:val="nl-NL"/>
        </w:rPr>
        <w:t>ng;</w:t>
      </w:r>
      <w:r w:rsidR="008E7CF1" w:rsidRPr="007E675F">
        <w:rPr>
          <w:rFonts w:cs="Times New Roman"/>
          <w:lang w:val="nl-NL"/>
        </w:rPr>
        <w:t xml:space="preserve"> </w:t>
      </w:r>
      <w:r w:rsidR="007B7F44" w:rsidRPr="007E675F">
        <w:rPr>
          <w:rFonts w:cs="Times New Roman"/>
          <w:lang w:val="nl-NL"/>
        </w:rPr>
        <w:t>Thực hiện nhiệm vụ hậu cần tại chỗ, thực hiện chính sách hậu phương quân đội và chính sách đối với lực lượng vũ trang nhân dân ở địa phương 1.319 triệu đồng</w:t>
      </w:r>
      <w:r w:rsidR="00F75DFD" w:rsidRPr="007E675F">
        <w:rPr>
          <w:rFonts w:cs="Times New Roman"/>
          <w:lang w:val="nl-NL"/>
        </w:rPr>
        <w:t>;</w:t>
      </w:r>
      <w:r w:rsidR="00E0627F" w:rsidRPr="007E675F">
        <w:rPr>
          <w:rFonts w:cs="Times New Roman"/>
          <w:lang w:val="nl-NL"/>
        </w:rPr>
        <w:t xml:space="preserve"> Đảm bảo chế độ, chính sách đối với sĩ quan dự bị và học viên đào tạo sĩ quan dự bị thuộc nhiệm vụ chi của ngân sách địa phương 2.814 triệu đồng</w:t>
      </w:r>
      <w:r w:rsidR="00F75DFD" w:rsidRPr="007E675F">
        <w:rPr>
          <w:rFonts w:cs="Times New Roman"/>
          <w:lang w:val="nl-NL"/>
        </w:rPr>
        <w:t>; Kinh phí tiền nhiên liệu cho tàu thuyền, xe ô tô 1.063 triệu đồ</w:t>
      </w:r>
      <w:r w:rsidR="00123C1E" w:rsidRPr="007E675F">
        <w:rPr>
          <w:rFonts w:cs="Times New Roman"/>
          <w:lang w:val="nl-NL"/>
        </w:rPr>
        <w:t>ng.</w:t>
      </w:r>
      <w:r w:rsidR="0093285D" w:rsidRPr="007E675F">
        <w:rPr>
          <w:rFonts w:cs="Times New Roman"/>
          <w:lang w:val="nl-NL"/>
        </w:rPr>
        <w:t xml:space="preserve"> </w:t>
      </w:r>
      <w:r w:rsidR="006F555D" w:rsidRPr="007E675F">
        <w:rPr>
          <w:rFonts w:cs="Times New Roman"/>
          <w:lang w:val="nl-NL"/>
        </w:rPr>
        <w:t xml:space="preserve">Trong năm </w:t>
      </w:r>
      <w:r w:rsidR="008620EF" w:rsidRPr="007E675F">
        <w:rPr>
          <w:rFonts w:cs="Times New Roman"/>
          <w:lang w:val="nl-NL"/>
        </w:rPr>
        <w:t>bổ sung kinh phí</w:t>
      </w:r>
      <w:r w:rsidR="006F555D" w:rsidRPr="007E675F">
        <w:rPr>
          <w:rFonts w:cs="Times New Roman"/>
          <w:lang w:val="nl-NL"/>
        </w:rPr>
        <w:t xml:space="preserve"> đảm bảo ANTT cho Hội nghị hẹp các Bộ trưởng Ngoại giao ASEAN 391 triệu đồng; Huấn luyện, diễn tập kiểm tra SSĐV, bảo đảm chế độ cho dân quân tham gia đào tạo các chức vụ chỉ </w:t>
      </w:r>
      <w:r w:rsidR="006F555D" w:rsidRPr="007E675F">
        <w:rPr>
          <w:rFonts w:cs="Times New Roman"/>
          <w:lang w:val="nl-NL"/>
        </w:rPr>
        <w:lastRenderedPageBreak/>
        <w:t>huy 4.365 triệu đồng; Hỗ trợ công tác phòng chống dịch bệnh Covid-19 là 19.877 triệu đồ</w:t>
      </w:r>
      <w:r w:rsidR="0069590C" w:rsidRPr="007E675F">
        <w:rPr>
          <w:rFonts w:cs="Times New Roman"/>
          <w:lang w:val="nl-NL"/>
        </w:rPr>
        <w:t>ng</w:t>
      </w:r>
      <w:r w:rsidR="006F555D" w:rsidRPr="007E675F">
        <w:rPr>
          <w:rFonts w:cs="Times New Roman"/>
          <w:lang w:val="nl-NL"/>
        </w:rPr>
        <w:t>; Đào tạo dân quân tại các trường chính quy 696 triệu đồng</w:t>
      </w:r>
      <w:r w:rsidR="00F75DFD" w:rsidRPr="007E675F">
        <w:rPr>
          <w:rFonts w:cs="Times New Roman"/>
          <w:lang w:val="nl-NL"/>
        </w:rPr>
        <w:t>; Kinh phí sửa chữa tàu thuyền 1.035 triệu đồng.</w:t>
      </w:r>
    </w:p>
    <w:p w14:paraId="5C4835F0" w14:textId="5EC5C7E1" w:rsidR="00436EDA" w:rsidRPr="007E675F" w:rsidRDefault="0040108D" w:rsidP="00501FB0">
      <w:pPr>
        <w:tabs>
          <w:tab w:val="left" w:pos="709"/>
          <w:tab w:val="left" w:pos="6521"/>
          <w:tab w:val="right" w:pos="9214"/>
        </w:tabs>
        <w:spacing w:before="80" w:after="80" w:line="240" w:lineRule="auto"/>
        <w:jc w:val="both"/>
        <w:rPr>
          <w:rFonts w:cs="Times New Roman"/>
          <w:szCs w:val="28"/>
        </w:rPr>
      </w:pPr>
      <w:r w:rsidRPr="007E675F">
        <w:rPr>
          <w:rFonts w:cs="Times New Roman"/>
          <w:szCs w:val="28"/>
        </w:rPr>
        <w:tab/>
      </w:r>
      <w:r w:rsidRPr="007E675F">
        <w:rPr>
          <w:rFonts w:cs="Times New Roman"/>
          <w:szCs w:val="28"/>
          <w:lang w:val="vi-VN"/>
        </w:rPr>
        <w:t>- Chi an ninh</w:t>
      </w:r>
      <w:r w:rsidR="00D5688A" w:rsidRPr="007E675F">
        <w:rPr>
          <w:rFonts w:cs="Times New Roman"/>
          <w:szCs w:val="28"/>
        </w:rPr>
        <w:t xml:space="preserve"> trật tự và an toàn xã hội</w:t>
      </w:r>
      <w:r w:rsidRPr="007E675F">
        <w:rPr>
          <w:rFonts w:cs="Times New Roman"/>
          <w:szCs w:val="28"/>
          <w:lang w:val="vi-VN"/>
        </w:rPr>
        <w:t xml:space="preserve">: </w:t>
      </w:r>
      <w:r w:rsidRPr="007E675F">
        <w:rPr>
          <w:rFonts w:cs="Times New Roman"/>
          <w:szCs w:val="28"/>
        </w:rPr>
        <w:t xml:space="preserve">Số quyết toán </w:t>
      </w:r>
      <w:r w:rsidR="001658F3" w:rsidRPr="007E675F">
        <w:rPr>
          <w:rFonts w:cs="Times New Roman"/>
          <w:szCs w:val="28"/>
        </w:rPr>
        <w:t>26.376</w:t>
      </w:r>
      <w:r w:rsidRPr="007E675F">
        <w:rPr>
          <w:rFonts w:cs="Times New Roman"/>
          <w:szCs w:val="28"/>
        </w:rPr>
        <w:t xml:space="preserve"> triệu đồng,</w:t>
      </w:r>
      <w:r w:rsidRPr="007E675F">
        <w:rPr>
          <w:rFonts w:cs="Times New Roman"/>
          <w:szCs w:val="28"/>
          <w:lang w:val="vi-VN"/>
        </w:rPr>
        <w:t xml:space="preserve"> </w:t>
      </w:r>
      <w:r w:rsidR="001658F3" w:rsidRPr="007E675F">
        <w:rPr>
          <w:rFonts w:cs="Times New Roman"/>
          <w:szCs w:val="28"/>
        </w:rPr>
        <w:t>vượt 82,1% so với</w:t>
      </w:r>
      <w:r w:rsidRPr="007E675F">
        <w:rPr>
          <w:rFonts w:cs="Times New Roman"/>
          <w:szCs w:val="28"/>
          <w:lang w:val="vi-VN"/>
        </w:rPr>
        <w:t xml:space="preserve"> dự toán</w:t>
      </w:r>
      <w:r w:rsidRPr="007E675F">
        <w:rPr>
          <w:rStyle w:val="FootnoteReference"/>
          <w:rFonts w:cs="Times New Roman"/>
          <w:szCs w:val="28"/>
          <w:lang w:val="vi-VN"/>
        </w:rPr>
        <w:footnoteReference w:id="6"/>
      </w:r>
      <w:r w:rsidR="00653C26" w:rsidRPr="007E675F">
        <w:rPr>
          <w:rFonts w:cs="Times New Roman"/>
          <w:szCs w:val="28"/>
        </w:rPr>
        <w:t>.</w:t>
      </w:r>
      <w:r w:rsidR="001B5239" w:rsidRPr="007E675F">
        <w:rPr>
          <w:rFonts w:cs="Times New Roman"/>
          <w:szCs w:val="28"/>
        </w:rPr>
        <w:t xml:space="preserve"> </w:t>
      </w:r>
      <w:r w:rsidR="00816E84" w:rsidRPr="007E675F">
        <w:rPr>
          <w:rFonts w:cs="Times New Roman"/>
          <w:szCs w:val="28"/>
        </w:rPr>
        <w:t>Trong đó</w:t>
      </w:r>
      <w:r w:rsidR="00FD7712" w:rsidRPr="007E675F">
        <w:rPr>
          <w:rFonts w:cs="Times New Roman"/>
          <w:szCs w:val="28"/>
        </w:rPr>
        <w:t xml:space="preserve"> bố trí trong dự toán đầu năm kinh phí</w:t>
      </w:r>
      <w:r w:rsidR="00816E84" w:rsidRPr="007E675F">
        <w:rPr>
          <w:rFonts w:cs="Times New Roman"/>
          <w:szCs w:val="28"/>
        </w:rPr>
        <w:t xml:space="preserve"> chế độ lễ, Tết 2.567 triệu đồng; Chi phí nghiệp vụ chuyên môn  2.687 triệu đồng; </w:t>
      </w:r>
      <w:r w:rsidR="00A53C21" w:rsidRPr="007E675F">
        <w:rPr>
          <w:rFonts w:cs="Times New Roman"/>
          <w:szCs w:val="28"/>
        </w:rPr>
        <w:t>Chi phí nhiên liệu, sửa chữa phương tiệ</w:t>
      </w:r>
      <w:r w:rsidR="0073687E" w:rsidRPr="007E675F">
        <w:rPr>
          <w:rFonts w:cs="Times New Roman"/>
          <w:szCs w:val="28"/>
        </w:rPr>
        <w:t xml:space="preserve">n phục </w:t>
      </w:r>
      <w:r w:rsidR="00A53C21" w:rsidRPr="007E675F">
        <w:rPr>
          <w:rFonts w:cs="Times New Roman"/>
          <w:szCs w:val="28"/>
        </w:rPr>
        <w:t>vụ</w:t>
      </w:r>
      <w:r w:rsidR="0073687E" w:rsidRPr="007E675F">
        <w:rPr>
          <w:rFonts w:cs="Times New Roman"/>
          <w:szCs w:val="28"/>
        </w:rPr>
        <w:t xml:space="preserve"> công </w:t>
      </w:r>
      <w:r w:rsidR="00A53C21" w:rsidRPr="007E675F">
        <w:rPr>
          <w:rFonts w:cs="Times New Roman"/>
          <w:szCs w:val="28"/>
        </w:rPr>
        <w:t>tác chiến đấu</w:t>
      </w:r>
      <w:r w:rsidR="00FF3DAA" w:rsidRPr="007E675F">
        <w:rPr>
          <w:rFonts w:cs="Times New Roman"/>
          <w:szCs w:val="28"/>
        </w:rPr>
        <w:t xml:space="preserve"> 675 triệu đồng.</w:t>
      </w:r>
      <w:r w:rsidR="00A53C21" w:rsidRPr="007E675F">
        <w:rPr>
          <w:rFonts w:cs="Times New Roman"/>
          <w:szCs w:val="28"/>
        </w:rPr>
        <w:t xml:space="preserve"> </w:t>
      </w:r>
      <w:r w:rsidR="001B5239" w:rsidRPr="007E675F">
        <w:rPr>
          <w:rFonts w:cs="Times New Roman"/>
          <w:szCs w:val="28"/>
        </w:rPr>
        <w:t>Trong năm</w:t>
      </w:r>
      <w:r w:rsidR="00827257" w:rsidRPr="007E675F">
        <w:rPr>
          <w:rFonts w:cs="Times New Roman"/>
          <w:szCs w:val="28"/>
        </w:rPr>
        <w:t xml:space="preserve"> bổ sung kinh phí</w:t>
      </w:r>
      <w:r w:rsidR="001B5239" w:rsidRPr="007E675F">
        <w:rPr>
          <w:rFonts w:cs="Times New Roman"/>
          <w:szCs w:val="28"/>
        </w:rPr>
        <w:t xml:space="preserve"> </w:t>
      </w:r>
      <w:r w:rsidR="001B5239" w:rsidRPr="007E675F">
        <w:rPr>
          <w:rFonts w:cs="Times New Roman"/>
          <w:szCs w:val="28"/>
          <w:lang w:val="vi-VN"/>
        </w:rPr>
        <w:t>thực hiện nhiệm vụ đảm bảo trật tự ATGT từ nguồn NSTW số tiền 1</w:t>
      </w:r>
      <w:r w:rsidR="00816E84" w:rsidRPr="007E675F">
        <w:rPr>
          <w:rFonts w:cs="Times New Roman"/>
          <w:szCs w:val="28"/>
        </w:rPr>
        <w:t>8</w:t>
      </w:r>
      <w:r w:rsidR="00816E84" w:rsidRPr="007E675F">
        <w:rPr>
          <w:rFonts w:cs="Times New Roman"/>
          <w:szCs w:val="28"/>
          <w:lang w:val="nl-NL"/>
        </w:rPr>
        <w:t>.165</w:t>
      </w:r>
      <w:r w:rsidR="001B5239" w:rsidRPr="007E675F">
        <w:rPr>
          <w:rFonts w:cs="Times New Roman"/>
          <w:szCs w:val="28"/>
          <w:lang w:val="vi-VN"/>
        </w:rPr>
        <w:t xml:space="preserve"> triệu đồng</w:t>
      </w:r>
      <w:r w:rsidR="001B5239" w:rsidRPr="007E675F">
        <w:rPr>
          <w:rFonts w:cs="Times New Roman"/>
          <w:szCs w:val="28"/>
          <w:lang w:val="nl-NL"/>
        </w:rPr>
        <w:t>; Đảm bảo ANTT cho Hội nghị hẹp các Bộ trưởng Ngoại giao ASEAN 1</w:t>
      </w:r>
      <w:r w:rsidR="00816E84" w:rsidRPr="007E675F">
        <w:rPr>
          <w:rFonts w:cs="Times New Roman"/>
          <w:szCs w:val="28"/>
          <w:lang w:val="nl-NL"/>
        </w:rPr>
        <w:t>49</w:t>
      </w:r>
      <w:r w:rsidR="001B5239" w:rsidRPr="007E675F">
        <w:rPr>
          <w:rFonts w:cs="Times New Roman"/>
          <w:szCs w:val="28"/>
          <w:lang w:val="nl-NL"/>
        </w:rPr>
        <w:t xml:space="preserve"> triệu đồ</w:t>
      </w:r>
      <w:r w:rsidR="00816E84" w:rsidRPr="007E675F">
        <w:rPr>
          <w:rFonts w:cs="Times New Roman"/>
          <w:szCs w:val="28"/>
          <w:lang w:val="nl-NL"/>
        </w:rPr>
        <w:t>ng</w:t>
      </w:r>
      <w:r w:rsidR="001B5239" w:rsidRPr="007E675F">
        <w:rPr>
          <w:rFonts w:cs="Times New Roman"/>
          <w:szCs w:val="28"/>
          <w:lang w:val="nl-NL"/>
        </w:rPr>
        <w:t xml:space="preserve"> </w:t>
      </w:r>
      <w:r w:rsidR="001B5239" w:rsidRPr="007E675F">
        <w:rPr>
          <w:rFonts w:cs="Times New Roman"/>
          <w:szCs w:val="28"/>
          <w:lang w:val="vi-VN"/>
        </w:rPr>
        <w:t>và</w:t>
      </w:r>
      <w:r w:rsidR="001B5239" w:rsidRPr="007E675F">
        <w:rPr>
          <w:rFonts w:cs="Times New Roman"/>
          <w:szCs w:val="28"/>
        </w:rPr>
        <w:t xml:space="preserve"> Mua sắm thiết bị tin học 199 triệu đồng</w:t>
      </w:r>
      <w:r w:rsidR="00AF110F" w:rsidRPr="007E675F">
        <w:rPr>
          <w:rFonts w:cs="Times New Roman"/>
          <w:szCs w:val="28"/>
        </w:rPr>
        <w:t>.</w:t>
      </w:r>
    </w:p>
    <w:p w14:paraId="76B5EFA8" w14:textId="0AAEAE4E" w:rsidR="0040108D" w:rsidRPr="007E675F" w:rsidRDefault="0040108D" w:rsidP="00501FB0">
      <w:pPr>
        <w:spacing w:before="80" w:after="80" w:line="240" w:lineRule="auto"/>
        <w:ind w:firstLine="720"/>
        <w:jc w:val="both"/>
        <w:rPr>
          <w:rFonts w:cs="Times New Roman"/>
        </w:rPr>
      </w:pPr>
      <w:r w:rsidRPr="007E675F">
        <w:rPr>
          <w:rFonts w:cs="Times New Roman"/>
          <w:szCs w:val="28"/>
          <w:lang w:val="vi-VN"/>
        </w:rPr>
        <w:t xml:space="preserve">- Chi sự nghiệp giáo dục đào tạo và dạy nghề: Số quyết toán </w:t>
      </w:r>
      <w:r w:rsidR="00735153" w:rsidRPr="007E675F">
        <w:rPr>
          <w:rFonts w:cs="Times New Roman"/>
          <w:szCs w:val="28"/>
        </w:rPr>
        <w:t>494.919</w:t>
      </w:r>
      <w:r w:rsidRPr="007E675F">
        <w:rPr>
          <w:rFonts w:cs="Times New Roman"/>
          <w:szCs w:val="28"/>
          <w:lang w:val="vi-VN"/>
        </w:rPr>
        <w:t xml:space="preserve"> triệu đồng, bằng </w:t>
      </w:r>
      <w:r w:rsidR="00735153" w:rsidRPr="007E675F">
        <w:rPr>
          <w:rFonts w:cs="Times New Roman"/>
          <w:szCs w:val="28"/>
        </w:rPr>
        <w:t>86</w:t>
      </w:r>
      <w:r w:rsidRPr="007E675F">
        <w:rPr>
          <w:rFonts w:cs="Times New Roman"/>
          <w:szCs w:val="28"/>
          <w:lang w:val="vi-VN"/>
        </w:rPr>
        <w:t>,</w:t>
      </w:r>
      <w:r w:rsidR="00735153" w:rsidRPr="007E675F">
        <w:rPr>
          <w:rFonts w:cs="Times New Roman"/>
          <w:szCs w:val="28"/>
        </w:rPr>
        <w:t>6</w:t>
      </w:r>
      <w:r w:rsidRPr="007E675F">
        <w:rPr>
          <w:rFonts w:cs="Times New Roman"/>
          <w:szCs w:val="28"/>
          <w:lang w:val="vi-VN"/>
        </w:rPr>
        <w:t>% so với dự toán</w:t>
      </w:r>
      <w:r w:rsidR="00735153" w:rsidRPr="007E675F">
        <w:rPr>
          <w:rStyle w:val="FootnoteReference"/>
          <w:rFonts w:cs="Times New Roman"/>
          <w:sz w:val="32"/>
          <w:szCs w:val="28"/>
          <w:lang w:val="vi-VN"/>
        </w:rPr>
        <w:footnoteReference w:id="7"/>
      </w:r>
      <w:r w:rsidRPr="007E675F">
        <w:rPr>
          <w:rFonts w:cs="Times New Roman"/>
          <w:sz w:val="32"/>
          <w:szCs w:val="28"/>
          <w:lang w:val="vi-VN"/>
        </w:rPr>
        <w:t xml:space="preserve">. </w:t>
      </w:r>
      <w:r w:rsidR="00B30872" w:rsidRPr="007E675F">
        <w:rPr>
          <w:rFonts w:cs="Times New Roman"/>
          <w:szCs w:val="28"/>
        </w:rPr>
        <w:t>Trong đó</w:t>
      </w:r>
      <w:r w:rsidR="00BF1379" w:rsidRPr="007E675F">
        <w:rPr>
          <w:rFonts w:cs="Times New Roman"/>
          <w:szCs w:val="28"/>
        </w:rPr>
        <w:t xml:space="preserve"> bố trí trong dự toán đầu năm</w:t>
      </w:r>
      <w:r w:rsidR="00651ED0">
        <w:rPr>
          <w:rFonts w:cs="Times New Roman"/>
          <w:szCs w:val="28"/>
        </w:rPr>
        <w:t xml:space="preserve"> kinh phí CTMT giáo dục nghề nghiệp – việc làm và an toàn lao động 20.573 triệu đồng;</w:t>
      </w:r>
      <w:r w:rsidR="00B30872" w:rsidRPr="007E675F">
        <w:rPr>
          <w:rFonts w:cs="Times New Roman"/>
          <w:szCs w:val="28"/>
        </w:rPr>
        <w:t xml:space="preserve"> </w:t>
      </w:r>
      <w:r w:rsidR="00B30872" w:rsidRPr="007E675F">
        <w:rPr>
          <w:rFonts w:cs="Times New Roman"/>
          <w:szCs w:val="24"/>
        </w:rPr>
        <w:t>kinh phí định mức theo số lượng học sinh thực tế trong năm với tổng số tiền 60.295 triệu đồng (34.501 học sinh thuộc cấp trung học phổ thông; 8.264 học sinh của 04 trung tâm giáo dục thường xuyên và hướng nghiệp; 9.917 học viên các trường trung cấp nghề; 2.434 cán bộ, công chức, viên chức được đào tạo, bồi dưỡng tại Trường Chính trị; 3.955 học sinh, sinh viên của các trường Cao đẳng Kỹ thuật Công nghệ Nha Trang, Cao đẳng Y tế và trường Đại họ</w:t>
      </w:r>
      <w:r w:rsidR="00AA65AF" w:rsidRPr="007E675F">
        <w:rPr>
          <w:rFonts w:cs="Times New Roman"/>
          <w:szCs w:val="24"/>
        </w:rPr>
        <w:t>c Khánh Hòa); Kinh phí thực hiện các chế độ chính sách 48.519 triệu đồng (K</w:t>
      </w:r>
      <w:r w:rsidR="00B30872" w:rsidRPr="007E675F">
        <w:rPr>
          <w:rFonts w:cs="Times New Roman"/>
          <w:szCs w:val="24"/>
        </w:rPr>
        <w:t>inh phí cấp bù học phí và hỗ trợ chi phí học tập theo Nghị định số 86/2015/NĐ-CP cho 19.616 đối tượng 29.400 triệu đồ</w:t>
      </w:r>
      <w:r w:rsidR="00551215" w:rsidRPr="007E675F">
        <w:rPr>
          <w:rFonts w:cs="Times New Roman"/>
          <w:szCs w:val="24"/>
        </w:rPr>
        <w:t>ng, K</w:t>
      </w:r>
      <w:r w:rsidR="00B30872" w:rsidRPr="007E675F">
        <w:rPr>
          <w:rFonts w:cs="Times New Roman"/>
          <w:szCs w:val="24"/>
        </w:rPr>
        <w:t>inh phí học bổng học sinh vùng khó khăn theo Quyết định số 53/2015/QĐ-TTg cho 1.122 đối tượng với số tiền 10.594 triệu đồ</w:t>
      </w:r>
      <w:r w:rsidR="00FA5953" w:rsidRPr="007E675F">
        <w:rPr>
          <w:rFonts w:cs="Times New Roman"/>
          <w:szCs w:val="24"/>
        </w:rPr>
        <w:t>ng, K</w:t>
      </w:r>
      <w:r w:rsidR="00B30872" w:rsidRPr="007E675F">
        <w:rPr>
          <w:rFonts w:cs="Times New Roman"/>
          <w:szCs w:val="24"/>
        </w:rPr>
        <w:t>inh phí học bổng học sinh theo Nghị quyết số 17/2012/NQ-HĐND và Nghị quyết số 02/2015/NQ-HĐND cho 2.299 đối tượng với số tiền 8.525 triệu đồ</w:t>
      </w:r>
      <w:r w:rsidR="00F97581" w:rsidRPr="007E675F">
        <w:rPr>
          <w:rFonts w:cs="Times New Roman"/>
          <w:szCs w:val="24"/>
        </w:rPr>
        <w:t>ng).</w:t>
      </w:r>
      <w:r w:rsidR="00B30872" w:rsidRPr="007E675F">
        <w:rPr>
          <w:rFonts w:cs="Times New Roman"/>
          <w:szCs w:val="24"/>
        </w:rPr>
        <w:t xml:space="preserve"> </w:t>
      </w:r>
      <w:r w:rsidR="00B30872" w:rsidRPr="007E675F">
        <w:rPr>
          <w:rFonts w:cs="Times New Roman"/>
        </w:rPr>
        <w:t>Trong năm bổ sung kinh phí mua sắm</w:t>
      </w:r>
      <w:r w:rsidR="003B19DD" w:rsidRPr="007E675F">
        <w:rPr>
          <w:rFonts w:cs="Times New Roman"/>
        </w:rPr>
        <w:t>, sửa chữa cơ sở vật chất gồm: Kinh phí mua sắm trang thiết bị</w:t>
      </w:r>
      <w:r w:rsidR="00B30872" w:rsidRPr="007E675F">
        <w:rPr>
          <w:rFonts w:cs="Times New Roman"/>
        </w:rPr>
        <w:t xml:space="preserve"> phục vụ giảng dạy 3.958 triệu đồng,</w:t>
      </w:r>
      <w:r w:rsidR="00CB4FCC" w:rsidRPr="007E675F">
        <w:rPr>
          <w:rFonts w:cs="Times New Roman"/>
        </w:rPr>
        <w:t xml:space="preserve"> Cải tạo, sửa chữa, nâng cấp công trình vệ sinh trong các trường học trên địa bàn tỉnh 20.218 triệu đồng</w:t>
      </w:r>
      <w:r w:rsidR="006628C5" w:rsidRPr="007E675F">
        <w:rPr>
          <w:rFonts w:cs="Times New Roman"/>
        </w:rPr>
        <w:t>,</w:t>
      </w:r>
      <w:r w:rsidR="003B19DD" w:rsidRPr="007E675F">
        <w:rPr>
          <w:rFonts w:cs="Times New Roman"/>
        </w:rPr>
        <w:t xml:space="preserve"> Kinh phí đóng trần 2 tầng để chống nóng cho Xưởng thực hành Khoa Điện - Điện tử 554 triệu đồng</w:t>
      </w:r>
      <w:r w:rsidR="006628C5" w:rsidRPr="007E675F">
        <w:rPr>
          <w:rFonts w:cs="Times New Roman"/>
        </w:rPr>
        <w:t>,</w:t>
      </w:r>
      <w:r w:rsidR="003B19DD" w:rsidRPr="007E675F">
        <w:rPr>
          <w:rFonts w:cs="Times New Roman"/>
        </w:rPr>
        <w:t xml:space="preserve"> Trang bị phần mềm "Quản lý kế hoạch giảng dạy, chia thời khóa biểu</w:t>
      </w:r>
      <w:r w:rsidR="00C0791D" w:rsidRPr="007E675F">
        <w:rPr>
          <w:rFonts w:cs="Times New Roman"/>
        </w:rPr>
        <w:t xml:space="preserve">” </w:t>
      </w:r>
      <w:r w:rsidR="003B19DD" w:rsidRPr="007E675F">
        <w:rPr>
          <w:rFonts w:cs="Times New Roman"/>
        </w:rPr>
        <w:t>1.849 triệu đồ</w:t>
      </w:r>
      <w:r w:rsidR="006628C5" w:rsidRPr="007E675F">
        <w:rPr>
          <w:rFonts w:cs="Times New Roman"/>
        </w:rPr>
        <w:t>ng</w:t>
      </w:r>
      <w:r w:rsidR="008E4DEA" w:rsidRPr="007E675F">
        <w:rPr>
          <w:rFonts w:cs="Times New Roman"/>
        </w:rPr>
        <w:t>;</w:t>
      </w:r>
      <w:r w:rsidR="006628C5" w:rsidRPr="007E675F">
        <w:rPr>
          <w:rFonts w:cs="Times New Roman"/>
        </w:rPr>
        <w:t xml:space="preserve"> K</w:t>
      </w:r>
      <w:r w:rsidR="00B30872" w:rsidRPr="007E675F">
        <w:rPr>
          <w:rFonts w:cs="Times New Roman"/>
        </w:rPr>
        <w:t>inh phí các lớp cao cấp lý luận chính trị 2.725 triệu đồ</w:t>
      </w:r>
      <w:r w:rsidR="006628C5" w:rsidRPr="007E675F">
        <w:rPr>
          <w:rFonts w:cs="Times New Roman"/>
        </w:rPr>
        <w:t>ng;</w:t>
      </w:r>
      <w:r w:rsidR="00B30872" w:rsidRPr="007E675F">
        <w:rPr>
          <w:rFonts w:cs="Times New Roman"/>
        </w:rPr>
        <w:t xml:space="preserve"> Kinh phí đào tạo phát triển nguồn nhân lực 2.674 triệu đồng; Kinh phí thực hiện và bảo vệ luận án tốt nghiệp 1.930 triệu đồng;</w:t>
      </w:r>
      <w:r w:rsidR="006628C5" w:rsidRPr="007E675F">
        <w:rPr>
          <w:rFonts w:cs="Times New Roman"/>
        </w:rPr>
        <w:t xml:space="preserve"> Kinh phí</w:t>
      </w:r>
      <w:r w:rsidR="00B30872" w:rsidRPr="007E675F">
        <w:rPr>
          <w:rFonts w:cs="Times New Roman"/>
        </w:rPr>
        <w:t xml:space="preserve"> lớp bồi dưỡng kỹ năng giao tiếp và </w:t>
      </w:r>
      <w:r w:rsidR="00B30872" w:rsidRPr="007E675F">
        <w:rPr>
          <w:rFonts w:cs="Times New Roman"/>
        </w:rPr>
        <w:lastRenderedPageBreak/>
        <w:t>ứng xử trong thi hành công vụ, lớp bồi dưỡng kiến thức nghi thức ngoại giao và lễ tân ngoại giao 145 triệu đồng. Bên cạnh đó, điều chỉnh giảm dự toán trong năm KP đào tạo nghề lao động nông thôn 5.753 triệu đồng, kinh phí Hội khỏe Phù Đổng 4.500 triệu đồng; Kp hỗ trợ đào tạo nghề cho lao động đang làm việc trong doanh nghiệp nhỏ và vừa 1.003 triệu đồng, học bổng học sinh dân tộc thiểu số 2.301 triệu đồng, kinh phí cấp bù học phí 2.189 triệu đồng, kinh phí thực hiện KH đào tạo, bồi dưỡng CB, CC cấp xã và ng</w:t>
      </w:r>
      <w:r w:rsidR="00CB4FCC" w:rsidRPr="007E675F">
        <w:rPr>
          <w:rFonts w:cs="Times New Roman"/>
        </w:rPr>
        <w:t>ườ</w:t>
      </w:r>
      <w:r w:rsidR="00B30872" w:rsidRPr="007E675F">
        <w:rPr>
          <w:rFonts w:cs="Times New Roman"/>
        </w:rPr>
        <w:t>i hoạt động không chuyên trách thuộc huyện KS, KV theo QĐ 124/QĐ-TTg 1.125 triệu đồng, Kinh phí tiền lương và hoạt động theo định mức do giảm biên chế 27.020 triệu đồng</w:t>
      </w:r>
    </w:p>
    <w:p w14:paraId="3CB7EEDA" w14:textId="58761415" w:rsidR="0040108D" w:rsidRPr="007E675F" w:rsidRDefault="0040108D" w:rsidP="00501FB0">
      <w:pPr>
        <w:pStyle w:val="BodyText3"/>
        <w:spacing w:before="80" w:after="80"/>
        <w:ind w:firstLine="720"/>
        <w:jc w:val="both"/>
        <w:rPr>
          <w:szCs w:val="28"/>
          <w:lang w:val="vi-VN"/>
        </w:rPr>
      </w:pPr>
      <w:r w:rsidRPr="007E675F">
        <w:rPr>
          <w:szCs w:val="28"/>
          <w:lang w:val="vi-VN"/>
        </w:rPr>
        <w:t xml:space="preserve">- Chi sự nghiệp khoa học công nghệ: Số quyết toán </w:t>
      </w:r>
      <w:r w:rsidR="004E6A69" w:rsidRPr="007E675F">
        <w:rPr>
          <w:szCs w:val="28"/>
        </w:rPr>
        <w:t>19.401</w:t>
      </w:r>
      <w:r w:rsidRPr="007E675F">
        <w:rPr>
          <w:szCs w:val="28"/>
          <w:lang w:val="vi-VN"/>
        </w:rPr>
        <w:t xml:space="preserve"> triệu đồng, bằng </w:t>
      </w:r>
      <w:r w:rsidR="004E6A69" w:rsidRPr="007E675F">
        <w:rPr>
          <w:szCs w:val="28"/>
          <w:lang w:val="vi-VN"/>
        </w:rPr>
        <w:t>6</w:t>
      </w:r>
      <w:r w:rsidR="004E6A69" w:rsidRPr="007E675F">
        <w:rPr>
          <w:szCs w:val="28"/>
        </w:rPr>
        <w:t>3</w:t>
      </w:r>
      <w:r w:rsidR="004E6A69" w:rsidRPr="007E675F">
        <w:rPr>
          <w:szCs w:val="28"/>
          <w:lang w:val="vi-VN"/>
        </w:rPr>
        <w:t>,</w:t>
      </w:r>
      <w:r w:rsidR="004E6A69" w:rsidRPr="007E675F">
        <w:rPr>
          <w:szCs w:val="28"/>
        </w:rPr>
        <w:t>2</w:t>
      </w:r>
      <w:r w:rsidRPr="007E675F">
        <w:rPr>
          <w:szCs w:val="28"/>
          <w:lang w:val="vi-VN"/>
        </w:rPr>
        <w:t>% so với dự toán</w:t>
      </w:r>
      <w:r w:rsidR="003E108A" w:rsidRPr="007E675F">
        <w:rPr>
          <w:rStyle w:val="FootnoteReference"/>
          <w:szCs w:val="28"/>
          <w:lang w:val="vi-VN"/>
        </w:rPr>
        <w:footnoteReference w:id="8"/>
      </w:r>
      <w:r w:rsidRPr="007E675F">
        <w:rPr>
          <w:szCs w:val="28"/>
          <w:lang w:val="vi-VN"/>
        </w:rPr>
        <w:t xml:space="preserve">. </w:t>
      </w:r>
      <w:r w:rsidR="00042848" w:rsidRPr="007E675F">
        <w:rPr>
          <w:szCs w:val="28"/>
        </w:rPr>
        <w:t xml:space="preserve">Trong </w:t>
      </w:r>
      <w:r w:rsidR="00280434" w:rsidRPr="007E675F">
        <w:rPr>
          <w:szCs w:val="28"/>
        </w:rPr>
        <w:t>đó</w:t>
      </w:r>
      <w:r w:rsidR="00042848" w:rsidRPr="007E675F">
        <w:rPr>
          <w:szCs w:val="28"/>
        </w:rPr>
        <w:t xml:space="preserve"> </w:t>
      </w:r>
      <w:r w:rsidR="00042848" w:rsidRPr="007E675F">
        <w:t>số đề tài, dự án chuyển tiếp và đề tài mới trong năm 2020 thuộc lĩnh vực khoa học tự nhiên thực hiện 55 đề tài: 8.047 triệu đồng và khoa học xã hội thực hiện là 19 đề tài: 2.678 triệu đồng, kinh phí hoạt động khoa học khác: 3.235 triệu đồng, sự nghiệp khoa học cấp cơ sở: 120 triệu đồng</w:t>
      </w:r>
      <w:r w:rsidR="00833D21" w:rsidRPr="007E675F">
        <w:t>.</w:t>
      </w:r>
    </w:p>
    <w:p w14:paraId="7945BACD" w14:textId="4C17AE24" w:rsidR="00DF605F" w:rsidRPr="007E675F" w:rsidRDefault="00DF605F" w:rsidP="00501FB0">
      <w:pPr>
        <w:tabs>
          <w:tab w:val="left" w:pos="709"/>
          <w:tab w:val="left" w:pos="6521"/>
          <w:tab w:val="right" w:pos="9214"/>
        </w:tabs>
        <w:spacing w:before="80" w:after="80" w:line="240" w:lineRule="auto"/>
        <w:jc w:val="both"/>
        <w:rPr>
          <w:rFonts w:cs="Times New Roman"/>
          <w:sz w:val="32"/>
          <w:szCs w:val="28"/>
        </w:rPr>
      </w:pPr>
      <w:r w:rsidRPr="007E675F">
        <w:rPr>
          <w:rFonts w:cs="Times New Roman"/>
          <w:szCs w:val="28"/>
        </w:rPr>
        <w:tab/>
      </w:r>
      <w:r w:rsidR="0040108D" w:rsidRPr="007E675F">
        <w:rPr>
          <w:rFonts w:cs="Times New Roman"/>
          <w:szCs w:val="28"/>
          <w:lang w:val="vi-VN"/>
        </w:rPr>
        <w:t xml:space="preserve">- Chi sự nghiệp y tế, dân số và gia đình: Số quyết toán </w:t>
      </w:r>
      <w:r w:rsidR="004E6A69" w:rsidRPr="007E675F">
        <w:rPr>
          <w:rFonts w:cs="Times New Roman"/>
          <w:szCs w:val="28"/>
        </w:rPr>
        <w:t>655.974</w:t>
      </w:r>
      <w:r w:rsidR="0040108D" w:rsidRPr="007E675F">
        <w:rPr>
          <w:rFonts w:cs="Times New Roman"/>
          <w:szCs w:val="28"/>
          <w:lang w:val="vi-VN"/>
        </w:rPr>
        <w:t xml:space="preserve"> </w:t>
      </w:r>
      <w:r w:rsidR="004E6A69" w:rsidRPr="007E675F">
        <w:rPr>
          <w:rFonts w:cs="Times New Roman"/>
          <w:szCs w:val="28"/>
          <w:lang w:val="vi-VN"/>
        </w:rPr>
        <w:t xml:space="preserve">triệu đồng, bằng </w:t>
      </w:r>
      <w:r w:rsidR="004E6A69" w:rsidRPr="007E675F">
        <w:rPr>
          <w:rFonts w:cs="Times New Roman"/>
          <w:szCs w:val="28"/>
        </w:rPr>
        <w:t>9</w:t>
      </w:r>
      <w:r w:rsidR="004E6A69" w:rsidRPr="007E675F">
        <w:rPr>
          <w:rFonts w:cs="Times New Roman"/>
          <w:szCs w:val="28"/>
          <w:lang w:val="vi-VN"/>
        </w:rPr>
        <w:t>4,</w:t>
      </w:r>
      <w:r w:rsidR="004E6A69" w:rsidRPr="007E675F">
        <w:rPr>
          <w:rFonts w:cs="Times New Roman"/>
          <w:szCs w:val="28"/>
        </w:rPr>
        <w:t>1</w:t>
      </w:r>
      <w:r w:rsidR="0040108D" w:rsidRPr="007E675F">
        <w:rPr>
          <w:rFonts w:cs="Times New Roman"/>
          <w:szCs w:val="28"/>
          <w:lang w:val="vi-VN"/>
        </w:rPr>
        <w:t>% dự toán</w:t>
      </w:r>
      <w:r w:rsidR="007F0FBB" w:rsidRPr="007E675F">
        <w:rPr>
          <w:rStyle w:val="FootnoteReference"/>
          <w:rFonts w:cs="Times New Roman"/>
          <w:szCs w:val="28"/>
          <w:lang w:val="vi-VN"/>
        </w:rPr>
        <w:footnoteReference w:id="9"/>
      </w:r>
      <w:r w:rsidR="0040108D" w:rsidRPr="007E675F">
        <w:rPr>
          <w:rFonts w:cs="Times New Roman"/>
          <w:szCs w:val="28"/>
          <w:lang w:val="vi-VN"/>
        </w:rPr>
        <w:t>.</w:t>
      </w:r>
      <w:r w:rsidR="0040108D" w:rsidRPr="007E675F">
        <w:rPr>
          <w:rFonts w:cs="Times New Roman"/>
          <w:szCs w:val="28"/>
          <w:lang w:val="nl-NL"/>
        </w:rPr>
        <w:t xml:space="preserve"> </w:t>
      </w:r>
      <w:r w:rsidR="007A029A" w:rsidRPr="007E675F">
        <w:rPr>
          <w:rFonts w:cs="Times New Roman"/>
          <w:szCs w:val="28"/>
          <w:lang w:val="nl-NL"/>
        </w:rPr>
        <w:t xml:space="preserve">Trong đó, </w:t>
      </w:r>
      <w:r w:rsidR="007A029A" w:rsidRPr="007E675F">
        <w:rPr>
          <w:rFonts w:eastAsia="Calibri" w:cs="Times New Roman"/>
          <w:szCs w:val="24"/>
        </w:rPr>
        <w:t xml:space="preserve">bố trí trong dự toán </w:t>
      </w:r>
      <w:r w:rsidR="00BF1379" w:rsidRPr="007E675F">
        <w:rPr>
          <w:rFonts w:cs="Times New Roman"/>
          <w:szCs w:val="28"/>
        </w:rPr>
        <w:t xml:space="preserve">đầu năm </w:t>
      </w:r>
      <w:r w:rsidR="00266BDD">
        <w:rPr>
          <w:rFonts w:cs="Times New Roman"/>
          <w:szCs w:val="28"/>
        </w:rPr>
        <w:t xml:space="preserve">kinh phí CTMT y tế và dân số 3.986 triệu đồng; </w:t>
      </w:r>
      <w:r w:rsidR="00266BDD">
        <w:rPr>
          <w:rFonts w:eastAsia="Calibri" w:cs="Times New Roman"/>
          <w:szCs w:val="24"/>
        </w:rPr>
        <w:t>kinh phí</w:t>
      </w:r>
      <w:r w:rsidR="007A029A" w:rsidRPr="007E675F">
        <w:rPr>
          <w:rFonts w:eastAsia="Calibri" w:cs="Times New Roman"/>
          <w:szCs w:val="24"/>
        </w:rPr>
        <w:t xml:space="preserve"> thực hiện các nhiệm vụ </w:t>
      </w:r>
      <w:r w:rsidR="007A029A" w:rsidRPr="007E675F">
        <w:rPr>
          <w:rFonts w:cs="Times New Roman"/>
          <w:bCs/>
          <w:szCs w:val="24"/>
          <w:lang w:val="sv-SE"/>
        </w:rPr>
        <w:t>phòng chống dịch cúm A, dịch bệnh sốt xuất huyết Dengue, bệnh dịch do Virut Zika</w:t>
      </w:r>
      <w:r w:rsidR="00266BDD">
        <w:rPr>
          <w:rFonts w:cs="Times New Roman"/>
          <w:bCs/>
          <w:szCs w:val="24"/>
          <w:lang w:val="sv-SE"/>
        </w:rPr>
        <w:t xml:space="preserve"> </w:t>
      </w:r>
      <w:r w:rsidR="00266BDD" w:rsidRPr="007E675F">
        <w:rPr>
          <w:rFonts w:eastAsia="Calibri" w:cs="Times New Roman"/>
          <w:szCs w:val="24"/>
        </w:rPr>
        <w:t>số tiền 6.330 triệu đồng</w:t>
      </w:r>
      <w:r w:rsidR="007A029A" w:rsidRPr="007E675F">
        <w:rPr>
          <w:rFonts w:cs="Times New Roman"/>
          <w:bCs/>
          <w:szCs w:val="24"/>
          <w:lang w:val="sv-SE"/>
        </w:rPr>
        <w:t xml:space="preserve">, dịch bệnh tay chân miệng và các dịch bệnh sốt rét, dịch Sởi; Kinh phí mua sắm thiết bị ngành y tế với số tiền 6.300 triệu đồng; kinh phí triển khai công tác phòng, chống HIV/AIDS với số tiền 270 triệu đồng; </w:t>
      </w:r>
      <w:r w:rsidR="007A029A" w:rsidRPr="007E675F">
        <w:rPr>
          <w:rFonts w:eastAsia="Calibri" w:cs="Times New Roman"/>
          <w:szCs w:val="24"/>
        </w:rPr>
        <w:t xml:space="preserve">Thực hiện mua thẻ BHYT cho 343.521 đối tượng với tổng số tiền </w:t>
      </w:r>
      <w:r w:rsidR="007A029A" w:rsidRPr="007E675F">
        <w:rPr>
          <w:rFonts w:cs="Times New Roman"/>
          <w:szCs w:val="24"/>
        </w:rPr>
        <w:t>256.622 triệu đồng.</w:t>
      </w:r>
      <w:r w:rsidR="007A029A" w:rsidRPr="007E675F">
        <w:rPr>
          <w:rFonts w:cs="Times New Roman"/>
          <w:lang w:val="nl-NL"/>
        </w:rPr>
        <w:t xml:space="preserve"> </w:t>
      </w:r>
      <w:r w:rsidR="00980E87" w:rsidRPr="007E675F">
        <w:rPr>
          <w:rFonts w:cs="Times New Roman"/>
          <w:lang w:val="nl-NL"/>
        </w:rPr>
        <w:t xml:space="preserve">Trong năm </w:t>
      </w:r>
      <w:r w:rsidR="005B6A94" w:rsidRPr="007E675F">
        <w:rPr>
          <w:rFonts w:cs="Times New Roman"/>
          <w:lang w:val="nl-NL"/>
        </w:rPr>
        <w:t>đ</w:t>
      </w:r>
      <w:r w:rsidR="007A029A" w:rsidRPr="007E675F">
        <w:rPr>
          <w:rFonts w:cs="Times New Roman"/>
          <w:lang w:val="vi-VN"/>
        </w:rPr>
        <w:t>iều chỉnh từ kinh phí của UBND huyện Trường sa về ngân sách tỉnh: 1.100 triệu đồng; chuyển nguồn năm trước sang: 47.454 triệu đồng; bổ sung kinh phí thực hiện: phòng, chống dịch bệnh Covid-19 57.879 triệu đồng, chiếm 9,8% dự toán, kinh phí bù lương do dịch Covid đối với các đơn vị sự nghiệp tự đảm bảo một phần 10.128 triệu đồng chiếm 1,7%, kinh phí chi lương hợp đồng 68/2000/NĐ-CP xác định lại theo TT 03/2019/TT-BNV 586 triệu đồng chiếm 1% dự toán</w:t>
      </w:r>
    </w:p>
    <w:p w14:paraId="436FF138" w14:textId="4A207D1A" w:rsidR="0040108D" w:rsidRPr="007E675F" w:rsidRDefault="0040108D" w:rsidP="00501FB0">
      <w:pPr>
        <w:pStyle w:val="FootnoteText"/>
        <w:spacing w:before="80" w:after="80"/>
        <w:ind w:firstLine="720"/>
        <w:jc w:val="both"/>
        <w:rPr>
          <w:rFonts w:cs="Times New Roman"/>
          <w:sz w:val="28"/>
          <w:szCs w:val="28"/>
        </w:rPr>
      </w:pPr>
      <w:r w:rsidRPr="007E675F">
        <w:rPr>
          <w:rFonts w:cs="Times New Roman"/>
          <w:sz w:val="28"/>
          <w:szCs w:val="28"/>
          <w:lang w:val="nl-NL"/>
        </w:rPr>
        <w:t xml:space="preserve">- Chi sự nghiệp văn hóa thông tin: </w:t>
      </w:r>
      <w:r w:rsidR="004E6A69" w:rsidRPr="007E675F">
        <w:rPr>
          <w:rFonts w:cs="Times New Roman"/>
          <w:sz w:val="28"/>
          <w:szCs w:val="28"/>
          <w:lang w:val="vi-VN"/>
        </w:rPr>
        <w:t xml:space="preserve">Số quyết toán </w:t>
      </w:r>
      <w:r w:rsidR="004E6A69" w:rsidRPr="007E675F">
        <w:rPr>
          <w:rFonts w:cs="Times New Roman"/>
          <w:sz w:val="28"/>
          <w:szCs w:val="28"/>
        </w:rPr>
        <w:t>41</w:t>
      </w:r>
      <w:r w:rsidR="004E6A69" w:rsidRPr="007E675F">
        <w:rPr>
          <w:rFonts w:cs="Times New Roman"/>
          <w:sz w:val="28"/>
          <w:szCs w:val="28"/>
          <w:lang w:val="vi-VN"/>
        </w:rPr>
        <w:t>.</w:t>
      </w:r>
      <w:r w:rsidR="004E6A69" w:rsidRPr="007E675F">
        <w:rPr>
          <w:rFonts w:cs="Times New Roman"/>
          <w:sz w:val="28"/>
          <w:szCs w:val="28"/>
        </w:rPr>
        <w:t>543</w:t>
      </w:r>
      <w:r w:rsidRPr="007E675F">
        <w:rPr>
          <w:rFonts w:cs="Times New Roman"/>
          <w:sz w:val="28"/>
          <w:szCs w:val="28"/>
          <w:lang w:val="vi-VN"/>
        </w:rPr>
        <w:t xml:space="preserve"> triệu đồng,</w:t>
      </w:r>
      <w:r w:rsidR="004E6A69" w:rsidRPr="007E675F">
        <w:rPr>
          <w:rFonts w:cs="Times New Roman"/>
          <w:sz w:val="28"/>
          <w:szCs w:val="28"/>
          <w:lang w:val="vi-VN"/>
        </w:rPr>
        <w:t xml:space="preserve"> bằng </w:t>
      </w:r>
      <w:r w:rsidR="004E6A69" w:rsidRPr="007E675F">
        <w:rPr>
          <w:rFonts w:cs="Times New Roman"/>
          <w:sz w:val="28"/>
          <w:szCs w:val="28"/>
        </w:rPr>
        <w:t>93,9</w:t>
      </w:r>
      <w:r w:rsidRPr="007E675F">
        <w:rPr>
          <w:rFonts w:cs="Times New Roman"/>
          <w:sz w:val="28"/>
          <w:szCs w:val="28"/>
          <w:lang w:val="vi-VN"/>
        </w:rPr>
        <w:t>% so với dự toán</w:t>
      </w:r>
      <w:r w:rsidR="00E42598" w:rsidRPr="007E675F">
        <w:rPr>
          <w:rStyle w:val="FootnoteReference"/>
          <w:rFonts w:cs="Times New Roman"/>
          <w:sz w:val="28"/>
          <w:szCs w:val="28"/>
          <w:lang w:val="vi-VN"/>
        </w:rPr>
        <w:footnoteReference w:id="10"/>
      </w:r>
      <w:r w:rsidRPr="007E675F">
        <w:rPr>
          <w:rFonts w:cs="Times New Roman"/>
          <w:sz w:val="28"/>
          <w:szCs w:val="28"/>
          <w:lang w:val="vi-VN"/>
        </w:rPr>
        <w:t>.</w:t>
      </w:r>
      <w:r w:rsidR="0008762F" w:rsidRPr="007E675F">
        <w:rPr>
          <w:rFonts w:cs="Times New Roman"/>
          <w:sz w:val="28"/>
          <w:szCs w:val="28"/>
        </w:rPr>
        <w:t xml:space="preserve"> Trong đó</w:t>
      </w:r>
      <w:r w:rsidR="00BF1379" w:rsidRPr="007E675F">
        <w:rPr>
          <w:rFonts w:cs="Times New Roman"/>
          <w:szCs w:val="28"/>
        </w:rPr>
        <w:t xml:space="preserve"> </w:t>
      </w:r>
      <w:r w:rsidR="00BF1379" w:rsidRPr="007E675F">
        <w:rPr>
          <w:rFonts w:cs="Times New Roman"/>
          <w:sz w:val="28"/>
          <w:szCs w:val="28"/>
          <w:lang w:val="nl-NL"/>
        </w:rPr>
        <w:t>bố trí trong dự toán đầu năm</w:t>
      </w:r>
      <w:r w:rsidR="00454AC1">
        <w:rPr>
          <w:rFonts w:cs="Times New Roman"/>
          <w:sz w:val="28"/>
          <w:szCs w:val="28"/>
          <w:lang w:val="nl-NL"/>
        </w:rPr>
        <w:t xml:space="preserve"> kinh phí CTMT </w:t>
      </w:r>
      <w:r w:rsidR="00454AC1">
        <w:rPr>
          <w:rFonts w:cs="Times New Roman"/>
          <w:sz w:val="28"/>
          <w:szCs w:val="28"/>
          <w:lang w:val="nl-NL"/>
        </w:rPr>
        <w:lastRenderedPageBreak/>
        <w:t>p</w:t>
      </w:r>
      <w:r w:rsidR="000A05B4">
        <w:rPr>
          <w:rFonts w:cs="Times New Roman"/>
          <w:sz w:val="28"/>
          <w:szCs w:val="28"/>
          <w:lang w:val="nl-NL"/>
        </w:rPr>
        <w:t>hát triển văn hóa 100 triệu đồng;</w:t>
      </w:r>
      <w:r w:rsidRPr="007E675F">
        <w:rPr>
          <w:rFonts w:cs="Times New Roman"/>
          <w:sz w:val="28"/>
          <w:szCs w:val="28"/>
          <w:lang w:val="nl-NL"/>
        </w:rPr>
        <w:t xml:space="preserve"> </w:t>
      </w:r>
      <w:r w:rsidR="00BF1379" w:rsidRPr="007E675F">
        <w:rPr>
          <w:rFonts w:cs="Times New Roman"/>
          <w:sz w:val="28"/>
          <w:szCs w:val="28"/>
          <w:lang w:val="nl-NL"/>
        </w:rPr>
        <w:t>k</w:t>
      </w:r>
      <w:r w:rsidR="005C1F23" w:rsidRPr="007E675F">
        <w:rPr>
          <w:rFonts w:cs="Times New Roman"/>
          <w:sz w:val="28"/>
          <w:szCs w:val="28"/>
          <w:lang w:val="nl-NL"/>
        </w:rPr>
        <w:t>inh</w:t>
      </w:r>
      <w:r w:rsidR="005C1F23" w:rsidRPr="007E675F">
        <w:rPr>
          <w:rFonts w:cs="Times New Roman"/>
          <w:sz w:val="28"/>
          <w:szCs w:val="28"/>
        </w:rPr>
        <w:t xml:space="preserve"> phí tổ chức các hoạt động trong “Tuần lễ văn hoá mừng Đảng - mừng Xuân Canh Tý năm 2020”, “Chào năm mới 2021”: 1.327 triệu đồng, kinh phí tổ chức lễ kỷ niệm 90 năm ngày thành lập ĐCSVN và Đảng bộ tỉnh Khánh Hòa, chúc Tết Nguyên đán Canh Tý 2020: 2.421 triệu đồng, kinh phí thực hiện trang trí, tuyên truyền và tổ chức các hoạt động văn hóa, nghệ thuật chào mừng Đại hội đại biểu Đảng bộ tỉnh Khánh Hòa lần thứ XVIII, nhiệm kỳ 2020 – 2025 và Đại hội thi đua yêu nước tỉnh Khánh Hòa lần thứ V (2020 – 2025): 1.375 triệu đồng, kinh phí tổ chức các hoạt động, sự kiện kỷ niệm các ngày lễ lớn trong năm 2020: 349 triệu đồng. Trong năm bổ sung kinh phí tổ chức lễ kỷ niệm 90 năm ngày thành lập ĐCSVN và Đảng bộ tỉnh Khánh Hòa, chúc Tết Nguyên đán Canh Tý 2020: 2.469 triệu đồng, Kinh phí chương trình Đại hội Đảng bộ tỉnh lần thứ XVIII 812 triệu đồng, Kinh phí chương trình kỷ niệm các ngày lễ lớn trong năm 370 triệu đồng, Kinh phí cải tạo, sửa chữa sân nền Bảo tàng tỉnh 354 triệu đồng.</w:t>
      </w:r>
    </w:p>
    <w:p w14:paraId="3885D7C6" w14:textId="6C8992E1" w:rsidR="0040108D" w:rsidRPr="007E675F" w:rsidRDefault="0040108D" w:rsidP="00501FB0">
      <w:pPr>
        <w:pStyle w:val="BodyText3"/>
        <w:spacing w:before="80" w:after="80"/>
        <w:ind w:firstLine="720"/>
        <w:jc w:val="both"/>
        <w:rPr>
          <w:szCs w:val="28"/>
          <w:lang w:val="vi-VN"/>
        </w:rPr>
      </w:pPr>
      <w:r w:rsidRPr="007E675F">
        <w:rPr>
          <w:szCs w:val="28"/>
          <w:lang w:val="nl-NL"/>
        </w:rPr>
        <w:t xml:space="preserve">- Chi phát thanh, truyền hình, thông tấn: </w:t>
      </w:r>
      <w:r w:rsidRPr="007E675F">
        <w:rPr>
          <w:szCs w:val="28"/>
          <w:lang w:val="vi-VN"/>
        </w:rPr>
        <w:t xml:space="preserve">Số quyết toán </w:t>
      </w:r>
      <w:r w:rsidR="004E6A69" w:rsidRPr="007E675F">
        <w:rPr>
          <w:szCs w:val="28"/>
        </w:rPr>
        <w:t>13.611</w:t>
      </w:r>
      <w:r w:rsidRPr="007E675F">
        <w:rPr>
          <w:szCs w:val="28"/>
          <w:lang w:val="vi-VN"/>
        </w:rPr>
        <w:t xml:space="preserve"> triệu đồng. </w:t>
      </w:r>
      <w:r w:rsidR="00324128" w:rsidRPr="007E675F">
        <w:t>Trong năm bổ sung các nội dung kinh phí đặt hàng sản xuất các chương trình phát thanh, truyền hình đối với danh mục dịch vụ sự nghiệp công sử dụng ngân sách Nhà nước trong lĩnh vực báo chí trên địa bàn tỉnh Khánh Hòa 12.907 triệu đồng, kinh phí tổ chức Lễ kỷ niệm 90 năm ngày thành lập Đảng Cộng sản Việt Nam và Đảng bộ tỉnh Khánh Hòa và chúc tết Nguyên đán Canh Tý 459 triệu đồng, dự toán năm 2019 mang sang năm 2020 là 398 triệu đồng</w:t>
      </w:r>
      <w:r w:rsidRPr="007E675F">
        <w:rPr>
          <w:szCs w:val="28"/>
          <w:lang w:val="vi-VN"/>
        </w:rPr>
        <w:t xml:space="preserve">; chuyển nguồn sang năm sau </w:t>
      </w:r>
      <w:r w:rsidR="00463A85" w:rsidRPr="007E675F">
        <w:rPr>
          <w:szCs w:val="28"/>
        </w:rPr>
        <w:t>56</w:t>
      </w:r>
      <w:r w:rsidR="001820E3" w:rsidRPr="007E675F">
        <w:rPr>
          <w:szCs w:val="28"/>
          <w:lang w:val="vi-VN"/>
        </w:rPr>
        <w:t xml:space="preserve"> triệu đồ</w:t>
      </w:r>
      <w:r w:rsidR="001820E3" w:rsidRPr="007E675F">
        <w:rPr>
          <w:szCs w:val="28"/>
        </w:rPr>
        <w:t xml:space="preserve">ng </w:t>
      </w:r>
      <w:r w:rsidRPr="007E675F">
        <w:rPr>
          <w:szCs w:val="28"/>
          <w:lang w:val="vi-VN"/>
        </w:rPr>
        <w:t xml:space="preserve">và hủy dự toán </w:t>
      </w:r>
      <w:r w:rsidR="00246D5F" w:rsidRPr="007E675F">
        <w:rPr>
          <w:szCs w:val="28"/>
        </w:rPr>
        <w:t>331</w:t>
      </w:r>
      <w:r w:rsidR="001820E3" w:rsidRPr="007E675F">
        <w:rPr>
          <w:szCs w:val="28"/>
          <w:lang w:val="vi-VN"/>
        </w:rPr>
        <w:t xml:space="preserve"> triệu đồng</w:t>
      </w:r>
      <w:r w:rsidRPr="007E675F">
        <w:rPr>
          <w:szCs w:val="28"/>
          <w:lang w:val="vi-VN"/>
        </w:rPr>
        <w:t xml:space="preserve">. </w:t>
      </w:r>
    </w:p>
    <w:p w14:paraId="01B38606" w14:textId="1FB11CDB" w:rsidR="0040108D" w:rsidRPr="007E675F" w:rsidRDefault="0040108D" w:rsidP="00501FB0">
      <w:pPr>
        <w:pStyle w:val="BodyText3"/>
        <w:spacing w:before="80" w:after="80"/>
        <w:ind w:firstLine="720"/>
        <w:jc w:val="both"/>
        <w:rPr>
          <w:szCs w:val="28"/>
          <w:lang w:val="nl-NL"/>
        </w:rPr>
      </w:pPr>
      <w:r w:rsidRPr="007E675F">
        <w:rPr>
          <w:szCs w:val="28"/>
          <w:lang w:val="nl-NL"/>
        </w:rPr>
        <w:t>- Chi sự nghiệp thể</w:t>
      </w:r>
      <w:r w:rsidR="00A3462C" w:rsidRPr="007E675F">
        <w:rPr>
          <w:szCs w:val="28"/>
          <w:lang w:val="nl-NL"/>
        </w:rPr>
        <w:t xml:space="preserve"> dục, thể thao: Thực hiện 58.430 triệu đồng, bằng 83,2</w:t>
      </w:r>
      <w:r w:rsidRPr="007E675F">
        <w:rPr>
          <w:szCs w:val="28"/>
          <w:lang w:val="nl-NL"/>
        </w:rPr>
        <w:t>% so với dự toán</w:t>
      </w:r>
      <w:r w:rsidR="00493FF8" w:rsidRPr="007E675F">
        <w:rPr>
          <w:rStyle w:val="FootnoteReference"/>
          <w:szCs w:val="28"/>
          <w:lang w:val="nl-NL"/>
        </w:rPr>
        <w:footnoteReference w:id="11"/>
      </w:r>
      <w:r w:rsidRPr="007E675F">
        <w:rPr>
          <w:szCs w:val="28"/>
          <w:lang w:val="nl-NL"/>
        </w:rPr>
        <w:t xml:space="preserve">. </w:t>
      </w:r>
      <w:r w:rsidR="002E08E4" w:rsidRPr="007E675F">
        <w:rPr>
          <w:szCs w:val="28"/>
          <w:lang w:val="nl-NL"/>
        </w:rPr>
        <w:t>Trong đó</w:t>
      </w:r>
      <w:r w:rsidR="00077132" w:rsidRPr="007E675F">
        <w:rPr>
          <w:szCs w:val="28"/>
        </w:rPr>
        <w:t xml:space="preserve"> bố trí trong dự toán đầu năm</w:t>
      </w:r>
      <w:r w:rsidR="002E08E4" w:rsidRPr="007E675F">
        <w:rPr>
          <w:szCs w:val="28"/>
          <w:lang w:val="nl-NL"/>
        </w:rPr>
        <w:t xml:space="preserve"> kinh phí Thể thao quần chúng quyết toán với số tiền 3.409 triệu đồng để tổ chức 19 giải thể thao cấp tỉnh, đăng cai tổ chức 12 giải thể thao toàn quốc, tổ chức thực hiện có hiệu quả cuộc vận động “Toàn dân rèn luyện thân thể theo gương Bác Hồ vĩ đại”, tổ chức hội nghị tổng kết 10 năm thực hiện “Chiến phát triển thể dục thể thao Việt Nam đến năm 2020”; về thể thao thành tích cao tập trung đào tạo 566 vận động viên thể thao thành tích cao, 54 huấn luyện viên bao gồm kinh phí tiền công cho vận động viên theo Nghị định số 152/2018/NĐ-CP với số tiền 16.391 triệu đồng, tiền ăn hàng ngày cho VĐV, HLV theo Nghị quyết số 13/2012/NQ-HĐND với số tiền 12.412 triệu đồng, chế độ dinh dưỡng trong thời gian tập trung tập huấn và thi đấu với số tiền 7.050 triệu đồng, kinh phí chế độ ưu đãi ngành thể thao theo Nghị quyết số 17/2010/NQ-HĐND với số tiền 932 triệu đồng, tiền thưởng thành tích cho VĐV, HLV theo Quyết định số 30/2012/QĐ-UBND với số tiền 3.078 triệu đồng</w:t>
      </w:r>
    </w:p>
    <w:p w14:paraId="5F294568" w14:textId="1C868B36" w:rsidR="0040108D" w:rsidRPr="007E675F" w:rsidRDefault="0040108D" w:rsidP="00501FB0">
      <w:pPr>
        <w:pStyle w:val="BodyText3"/>
        <w:spacing w:before="80" w:after="80"/>
        <w:ind w:firstLine="720"/>
        <w:jc w:val="both"/>
        <w:rPr>
          <w:sz w:val="32"/>
          <w:szCs w:val="28"/>
          <w:lang w:val="nl-NL"/>
        </w:rPr>
      </w:pPr>
      <w:r w:rsidRPr="007E675F">
        <w:rPr>
          <w:szCs w:val="28"/>
          <w:lang w:val="nl-NL"/>
        </w:rPr>
        <w:lastRenderedPageBreak/>
        <w:t xml:space="preserve"> </w:t>
      </w:r>
      <w:r w:rsidRPr="007E675F">
        <w:rPr>
          <w:szCs w:val="28"/>
          <w:lang w:val="vi-VN"/>
        </w:rPr>
        <w:t xml:space="preserve">- Chi sự nghiệp môi trường: </w:t>
      </w:r>
      <w:r w:rsidR="007F401F" w:rsidRPr="007E675F">
        <w:rPr>
          <w:szCs w:val="28"/>
          <w:lang w:val="nl-NL"/>
        </w:rPr>
        <w:t>Số quyết toán 14.606</w:t>
      </w:r>
      <w:r w:rsidRPr="007E675F">
        <w:rPr>
          <w:szCs w:val="28"/>
          <w:lang w:val="nl-NL"/>
        </w:rPr>
        <w:t xml:space="preserve"> triệu đồng</w:t>
      </w:r>
      <w:r w:rsidRPr="007E675F">
        <w:rPr>
          <w:szCs w:val="28"/>
          <w:lang w:val="vi-VN"/>
        </w:rPr>
        <w:t>,</w:t>
      </w:r>
      <w:r w:rsidRPr="007E675F">
        <w:rPr>
          <w:szCs w:val="28"/>
          <w:lang w:val="nl-NL"/>
        </w:rPr>
        <w:t xml:space="preserve"> bằng </w:t>
      </w:r>
      <w:r w:rsidR="007F401F" w:rsidRPr="007E675F">
        <w:rPr>
          <w:szCs w:val="28"/>
          <w:lang w:val="nl-NL"/>
        </w:rPr>
        <w:t>27</w:t>
      </w:r>
      <w:r w:rsidRPr="007E675F">
        <w:rPr>
          <w:szCs w:val="28"/>
          <w:lang w:val="vi-VN"/>
        </w:rPr>
        <w:t>% so với dự toán</w:t>
      </w:r>
      <w:r w:rsidR="00827728" w:rsidRPr="007E675F">
        <w:rPr>
          <w:rStyle w:val="FootnoteReference"/>
          <w:szCs w:val="28"/>
          <w:lang w:val="vi-VN"/>
        </w:rPr>
        <w:footnoteReference w:id="12"/>
      </w:r>
      <w:r w:rsidRPr="007E675F">
        <w:rPr>
          <w:szCs w:val="28"/>
          <w:lang w:val="nl-NL"/>
        </w:rPr>
        <w:t>.</w:t>
      </w:r>
      <w:r w:rsidR="000E2480" w:rsidRPr="007E675F">
        <w:rPr>
          <w:szCs w:val="28"/>
          <w:lang w:val="nl-NL"/>
        </w:rPr>
        <w:t xml:space="preserve"> </w:t>
      </w:r>
      <w:r w:rsidR="00D808CA">
        <w:rPr>
          <w:szCs w:val="28"/>
          <w:lang w:val="nl-NL"/>
        </w:rPr>
        <w:t>Trong đó: kinh phí CTMT ứng phó biến đổi khí hậu và tăng trưởng xanh</w:t>
      </w:r>
      <w:r w:rsidR="00077132" w:rsidRPr="007E675F">
        <w:rPr>
          <w:szCs w:val="28"/>
          <w:lang w:val="nl-NL"/>
        </w:rPr>
        <w:t xml:space="preserve"> </w:t>
      </w:r>
      <w:r w:rsidR="00D808CA">
        <w:rPr>
          <w:szCs w:val="28"/>
          <w:lang w:val="nl-NL"/>
        </w:rPr>
        <w:t xml:space="preserve">767 triệu đồng; </w:t>
      </w:r>
      <w:r w:rsidR="00077132" w:rsidRPr="007E675F">
        <w:t>k</w:t>
      </w:r>
      <w:r w:rsidR="00304D22" w:rsidRPr="007E675F">
        <w:t>inh phí thực hiện nhiệm vụ quan trắc môi trường 5.421 triệu đồng; Kinh phí truyền thông về môi trường với số tiền 687 triệu đồng; kinh phí Giải quyết kiện nghị của cử tri về ô nhiễm môi trường; kiểm tra các công trình xử lý chất thải; kiểm tra xác nhận các công trình bảo vệ môi trường theo Quyết định phê duyệt báo cáo ĐTM theo quy định Luật BVMT và Luật thanh tra với số tiền 477 triệu đồng; kinh phí Giám sát môi trường đối với bãi rác Hòn Rọ và nhà máy xử lý chất thải công nghiệp, chất thải nguy hại năm 2020 với số tiền 119 triệu đồng; kinh phí Lập báo cáo công tác bảo vệ môi trường năm 2020 trên địa bàn tỉnh Khánh Hòa 127 triệu đồng; kinh phí thực hiện bản tin tài nguyên và môi trường 179 triệu đồng. Trong năm bổ sung kinh phí tinh giản biên chế và Kinh phí theo Nghị định số 116/2010/NĐ-CP là 501 triệu đồng, dự toán năm 2019 mang sang năm 2020 là 74 triệu đồng.</w:t>
      </w:r>
    </w:p>
    <w:p w14:paraId="4D588D96" w14:textId="0DEF9DBD" w:rsidR="0040108D" w:rsidRPr="007E675F" w:rsidRDefault="0040108D" w:rsidP="00501FB0">
      <w:pPr>
        <w:pStyle w:val="BodyText3"/>
        <w:spacing w:before="80" w:after="80"/>
        <w:ind w:firstLine="720"/>
        <w:jc w:val="both"/>
        <w:rPr>
          <w:sz w:val="32"/>
          <w:szCs w:val="28"/>
          <w:lang w:val="nl-NL"/>
        </w:rPr>
      </w:pPr>
      <w:r w:rsidRPr="007E675F">
        <w:rPr>
          <w:szCs w:val="28"/>
          <w:lang w:val="vi-VN"/>
        </w:rPr>
        <w:t xml:space="preserve">- Chi sự nghiệp kinh tế: </w:t>
      </w:r>
      <w:r w:rsidR="00F0136F" w:rsidRPr="007E675F">
        <w:rPr>
          <w:szCs w:val="28"/>
          <w:lang w:val="nl-NL"/>
        </w:rPr>
        <w:t>Số quyết toán 236.004</w:t>
      </w:r>
      <w:r w:rsidRPr="007E675F">
        <w:rPr>
          <w:szCs w:val="28"/>
          <w:lang w:val="nl-NL"/>
        </w:rPr>
        <w:t xml:space="preserve"> triệu đồng</w:t>
      </w:r>
      <w:r w:rsidRPr="007E675F">
        <w:rPr>
          <w:szCs w:val="28"/>
          <w:lang w:val="vi-VN"/>
        </w:rPr>
        <w:t>,</w:t>
      </w:r>
      <w:r w:rsidR="00F0136F" w:rsidRPr="007E675F">
        <w:rPr>
          <w:szCs w:val="28"/>
          <w:lang w:val="nl-NL"/>
        </w:rPr>
        <w:t xml:space="preserve"> bằng 6</w:t>
      </w:r>
      <w:r w:rsidRPr="007E675F">
        <w:rPr>
          <w:szCs w:val="28"/>
          <w:lang w:val="nl-NL"/>
        </w:rPr>
        <w:t>2,4</w:t>
      </w:r>
      <w:r w:rsidRPr="007E675F">
        <w:rPr>
          <w:szCs w:val="28"/>
          <w:lang w:val="vi-VN"/>
        </w:rPr>
        <w:t>% so với dự toán</w:t>
      </w:r>
      <w:r w:rsidR="000A737F" w:rsidRPr="007E675F">
        <w:rPr>
          <w:rStyle w:val="FootnoteReference"/>
          <w:szCs w:val="28"/>
          <w:lang w:val="vi-VN"/>
        </w:rPr>
        <w:footnoteReference w:id="13"/>
      </w:r>
      <w:r w:rsidRPr="007E675F">
        <w:rPr>
          <w:szCs w:val="28"/>
          <w:lang w:val="nl-NL"/>
        </w:rPr>
        <w:t>.</w:t>
      </w:r>
      <w:r w:rsidR="004D3D05" w:rsidRPr="007E675F">
        <w:rPr>
          <w:sz w:val="24"/>
        </w:rPr>
        <w:t xml:space="preserve"> </w:t>
      </w:r>
      <w:r w:rsidR="004D3D05" w:rsidRPr="007E675F">
        <w:t xml:space="preserve">Trong đó: </w:t>
      </w:r>
      <w:r w:rsidR="000222D9">
        <w:t xml:space="preserve">Kinh phí CTMT phát triển lâm nghiệp bền vững 5.430 triệu đồng; </w:t>
      </w:r>
      <w:r w:rsidR="004D3D05" w:rsidRPr="007E675F">
        <w:t>Kinh phí bảo trì đường bộ 36.826 triệu đồng (thực hiện Sửa chữa đường Tỉnh lộ 7 với số tiền 4.700 triệu đồng, Sửa chữa các cầu trên đường Tỉnh lộ 8 với số tiền 11.565 triệu đồng, Sửa chữa Cầu Ko Ró và mở rộng mặt đường Tỉnh lộ 9 với số tiền 13.431 triệu đồng, Sửa chữa đường vào khu du lịch Dốc Lết 3.270 triệu đồng, Sửa chữa đường Mỹ Ca - Cam An Nam 3.860 triệu đồng)</w:t>
      </w:r>
      <w:r w:rsidR="00883F6E" w:rsidRPr="007E675F">
        <w:t xml:space="preserve">. Trong năm bổ sung Kinh phí quy hoạch 7.088 triệu đồng (trong đó gồm: Đồ án điều chỉnh mở rộng Quy hoạch phân khu tỷ lệ 1/2000 Khu vực dọc 2 bên đường từ Ngã ba Đồng Bò đi Trảng É - QL1A, thành phố Nha Trang và huyện Cam Lâm, Khánh Hòa 2.784 triệu đồng, Lập Đồ án điều chỉnh quy hoạch phân khu (QHPK) tỷ lệ 1/2000 khu vực phía Đông đường Trần Phú - Phạm Văn Đồng, TP NT 840 triệu đồng, Kinh phí lập đồ án điều chỉnh quy hoạch khu vực sân bay Nha Trang 1.358 triệu đồng, Kinh phí lập quy hoạch phân khu tỷ lệ 1/2000 Khu đô thị và dịch vụ du lịch núi Cô Tiên 498 triệu đồng); Kinh phí chăm sóc cây xanh và tiền điện chiếu sáng dọc Đại lộ Nguyễn Tất Thành 1.324 triệu đồng; Kinh phí Đề án sáp nhập ĐVHC xã Diên Lộc và xã Diên Bình thuộc huyện Diên Khánh 179 triệu đồng; Kinh phí </w:t>
      </w:r>
      <w:r w:rsidR="00883F6E" w:rsidRPr="007E675F">
        <w:lastRenderedPageBreak/>
        <w:t>duy trì hoạt động Trung tâm Dịch vụ hành chính công trực tuyến cho người dân, tổ chức, doanh nghiệp 230 triệu đồng, Kinh phí Chi hỗ trợ triển khai sáng kiến CCHC: Nâng cấp, hoàn thiện phần Hệ thống đánh giá, xếp hạng chỉ số CCHC tỉnh Khánh Hòa 350 triệu đồng, Kinh phí viết tin, bài trên Cổng thông tin điện tử tỉnh Khánh Hòa 153 triệu đồng</w:t>
      </w:r>
      <w:r w:rsidR="00883F6E" w:rsidRPr="007E675F">
        <w:rPr>
          <w:sz w:val="32"/>
          <w:szCs w:val="28"/>
          <w:lang w:val="nl-NL"/>
        </w:rPr>
        <w:t>.</w:t>
      </w:r>
    </w:p>
    <w:p w14:paraId="593C8610" w14:textId="0268DD5D" w:rsidR="0040108D" w:rsidRPr="007E675F" w:rsidRDefault="0040108D" w:rsidP="00501FB0">
      <w:pPr>
        <w:pStyle w:val="BodyText3"/>
        <w:spacing w:before="80" w:after="80"/>
        <w:ind w:firstLine="720"/>
        <w:jc w:val="both"/>
        <w:rPr>
          <w:szCs w:val="28"/>
          <w:lang w:val="nl-NL"/>
        </w:rPr>
      </w:pPr>
      <w:r w:rsidRPr="007E675F">
        <w:rPr>
          <w:szCs w:val="28"/>
          <w:lang w:val="vi-VN"/>
        </w:rPr>
        <w:t xml:space="preserve">- Chi hoạt động của cơ quan quản lý nhà nước, đảng, đoàn thể: </w:t>
      </w:r>
      <w:r w:rsidR="00F0136F" w:rsidRPr="007E675F">
        <w:rPr>
          <w:szCs w:val="28"/>
          <w:lang w:val="nl-NL"/>
        </w:rPr>
        <w:t>Số quyết toán 384</w:t>
      </w:r>
      <w:r w:rsidRPr="007E675F">
        <w:rPr>
          <w:szCs w:val="28"/>
          <w:lang w:val="nl-NL"/>
        </w:rPr>
        <w:t>.</w:t>
      </w:r>
      <w:r w:rsidR="00F0136F" w:rsidRPr="007E675F">
        <w:rPr>
          <w:szCs w:val="28"/>
          <w:lang w:val="nl-NL"/>
        </w:rPr>
        <w:t>099</w:t>
      </w:r>
      <w:r w:rsidRPr="007E675F">
        <w:rPr>
          <w:szCs w:val="28"/>
          <w:lang w:val="nl-NL"/>
        </w:rPr>
        <w:t xml:space="preserve"> triệu đồng</w:t>
      </w:r>
      <w:r w:rsidRPr="007E675F">
        <w:rPr>
          <w:szCs w:val="28"/>
          <w:lang w:val="vi-VN"/>
        </w:rPr>
        <w:t>,</w:t>
      </w:r>
      <w:r w:rsidR="00F0136F" w:rsidRPr="007E675F">
        <w:rPr>
          <w:szCs w:val="28"/>
          <w:lang w:val="nl-NL"/>
        </w:rPr>
        <w:t xml:space="preserve"> bằng 82,4</w:t>
      </w:r>
      <w:r w:rsidRPr="007E675F">
        <w:rPr>
          <w:szCs w:val="28"/>
          <w:lang w:val="vi-VN"/>
        </w:rPr>
        <w:t>% so với dự toán</w:t>
      </w:r>
      <w:r w:rsidR="00310A19" w:rsidRPr="007E675F">
        <w:rPr>
          <w:rStyle w:val="FootnoteReference"/>
          <w:szCs w:val="28"/>
          <w:lang w:val="vi-VN"/>
        </w:rPr>
        <w:footnoteReference w:id="14"/>
      </w:r>
      <w:r w:rsidRPr="007E675F">
        <w:rPr>
          <w:szCs w:val="28"/>
          <w:lang w:val="nl-NL"/>
        </w:rPr>
        <w:t>.</w:t>
      </w:r>
      <w:r w:rsidR="00256B19" w:rsidRPr="007E675F">
        <w:rPr>
          <w:szCs w:val="28"/>
          <w:lang w:val="nl-NL"/>
        </w:rPr>
        <w:t xml:space="preserve"> </w:t>
      </w:r>
      <w:r w:rsidR="004B4380" w:rsidRPr="007E675F">
        <w:rPr>
          <w:szCs w:val="28"/>
          <w:lang w:val="nl-NL"/>
        </w:rPr>
        <w:t>Trong đó</w:t>
      </w:r>
      <w:r w:rsidR="00256B19" w:rsidRPr="007E675F">
        <w:rPr>
          <w:szCs w:val="28"/>
          <w:lang w:val="nl-NL"/>
        </w:rPr>
        <w:t xml:space="preserve"> </w:t>
      </w:r>
      <w:r w:rsidR="004A6E47" w:rsidRPr="007E675F">
        <w:rPr>
          <w:szCs w:val="28"/>
        </w:rPr>
        <w:t>k</w:t>
      </w:r>
      <w:r w:rsidR="00256B19" w:rsidRPr="007E675F">
        <w:rPr>
          <w:szCs w:val="28"/>
        </w:rPr>
        <w:t>inh phí cải cách hành chính 18.000 triệu đồng; Kinh phí Đại hội Đảng 18.617 triệu đồng; Nâng cấp hạ tầng kỹ thuật phục vụ vận hành Trung tâm Dịch vụ hành chính công trực tuyến tỉnh 5.940 triệu đồng; Chi tiền thưởng theo quyết định của Chủ tịch UBND tỉnh và các nội dung phục vụ cho công tác thi đua, khen thưởng của tỉnh 796 triệu đồng; Hỗ trợ chế độ, chính sách đối với cán bộ luân chuyển 450 triệu đồng; Kinh phí hỗ trợ Lào 400 triệu đồng; Kinh phí nâng cấp hệ thống bảo mật, máy chủ 800 triệu đồng; Chương trình phát triển kinh tế - xã hội vùng đồng bào dân tộc thiểu số và miền núi 630 triệu đồng; Kinh phí thi đua khen thưởng 796 triệu đồng.</w:t>
      </w:r>
      <w:r w:rsidR="00FF745A" w:rsidRPr="007E675F">
        <w:rPr>
          <w:szCs w:val="28"/>
          <w:lang w:val="nl-NL"/>
        </w:rPr>
        <w:t xml:space="preserve"> </w:t>
      </w:r>
      <w:r w:rsidR="004B4380" w:rsidRPr="007E675F">
        <w:rPr>
          <w:szCs w:val="28"/>
          <w:lang w:val="nl-NL"/>
        </w:rPr>
        <w:t>Trong năm thực hiện điều chỉnh từ ngân sách cấp huyện về ngân sách cấp tỉnh 17.670 triệu đồng</w:t>
      </w:r>
      <w:r w:rsidR="00803F8B">
        <w:rPr>
          <w:szCs w:val="28"/>
          <w:lang w:val="nl-NL"/>
        </w:rPr>
        <w:t xml:space="preserve"> kinh phí của huyện Trường Sa</w:t>
      </w:r>
      <w:r w:rsidR="004B4380" w:rsidRPr="007E675F">
        <w:rPr>
          <w:szCs w:val="28"/>
          <w:lang w:val="nl-NL"/>
        </w:rPr>
        <w:t xml:space="preserve">; Kinh phí chi hoạt động HĐND tỉnh 450 triệu đồng; Chi lương hợp đồng 68/2000/NĐ-CP xác định lại theo TT 03/2019/TT-BNV 785 triệu đồng; Kinh phí trang bị phần mềm 4.537 triệu đồng; Kinh phí sửa chữa cơ quan 665 triệu đồng; Kinh phí mở lớp bồi dưỡng chuyên ngành thẩm định giá 198 triệu đồng; </w:t>
      </w:r>
      <w:r w:rsidR="004B4380" w:rsidRPr="007E675F">
        <w:rPr>
          <w:szCs w:val="28"/>
        </w:rPr>
        <w:t>Kinh phí mua xe ô tô 2.169 triệu đồng, Kinh phí Nghị định 116/2010/NĐ-CP 1.666 triệu đồng; Kinh phí chương trình 135 1.277 triệu đồng; Kinh phí tinh giản biên chế 1.326 triệu đồng</w:t>
      </w:r>
    </w:p>
    <w:p w14:paraId="01EFF419" w14:textId="4D3A9612" w:rsidR="0040108D" w:rsidRPr="007E675F" w:rsidRDefault="0040108D" w:rsidP="00501FB0">
      <w:pPr>
        <w:pStyle w:val="BodyText3"/>
        <w:spacing w:before="80" w:after="80"/>
        <w:ind w:firstLine="720"/>
        <w:jc w:val="both"/>
        <w:rPr>
          <w:szCs w:val="28"/>
          <w:lang w:val="nl-NL"/>
        </w:rPr>
      </w:pPr>
      <w:r w:rsidRPr="007E675F">
        <w:rPr>
          <w:szCs w:val="28"/>
          <w:lang w:val="vi-VN"/>
        </w:rPr>
        <w:t xml:space="preserve">- </w:t>
      </w:r>
      <w:r w:rsidRPr="007E675F">
        <w:rPr>
          <w:spacing w:val="-2"/>
          <w:szCs w:val="28"/>
          <w:lang w:val="vi-VN"/>
        </w:rPr>
        <w:t xml:space="preserve">Chi đảm bảo xã hội: </w:t>
      </w:r>
      <w:r w:rsidRPr="007E675F">
        <w:rPr>
          <w:szCs w:val="28"/>
          <w:lang w:val="nl-NL"/>
        </w:rPr>
        <w:t xml:space="preserve">Số quyết toán </w:t>
      </w:r>
      <w:r w:rsidR="00E75811" w:rsidRPr="007E675F">
        <w:rPr>
          <w:szCs w:val="28"/>
        </w:rPr>
        <w:t>72.772</w:t>
      </w:r>
      <w:r w:rsidRPr="007E675F">
        <w:rPr>
          <w:szCs w:val="28"/>
          <w:lang w:val="nl-NL"/>
        </w:rPr>
        <w:t xml:space="preserve"> triệu đồng</w:t>
      </w:r>
      <w:r w:rsidRPr="007E675F">
        <w:rPr>
          <w:szCs w:val="28"/>
          <w:lang w:val="vi-VN"/>
        </w:rPr>
        <w:t>,</w:t>
      </w:r>
      <w:r w:rsidRPr="007E675F">
        <w:rPr>
          <w:szCs w:val="28"/>
          <w:lang w:val="nl-NL"/>
        </w:rPr>
        <w:t xml:space="preserve"> </w:t>
      </w:r>
      <w:r w:rsidR="00FA08B1" w:rsidRPr="007E675F">
        <w:rPr>
          <w:szCs w:val="28"/>
          <w:lang w:val="nl-NL"/>
        </w:rPr>
        <w:t>vượt</w:t>
      </w:r>
      <w:r w:rsidRPr="007E675F">
        <w:rPr>
          <w:szCs w:val="28"/>
          <w:lang w:val="nl-NL"/>
        </w:rPr>
        <w:t xml:space="preserve"> </w:t>
      </w:r>
      <w:r w:rsidR="00FA08B1" w:rsidRPr="007E675F">
        <w:rPr>
          <w:szCs w:val="28"/>
          <w:lang w:val="nl-NL"/>
        </w:rPr>
        <w:t>4,3</w:t>
      </w:r>
      <w:r w:rsidRPr="007E675F">
        <w:rPr>
          <w:szCs w:val="28"/>
          <w:lang w:val="vi-VN"/>
        </w:rPr>
        <w:t>% so với dự toán</w:t>
      </w:r>
      <w:r w:rsidR="006A3998" w:rsidRPr="007E675F">
        <w:rPr>
          <w:rStyle w:val="FootnoteReference"/>
          <w:szCs w:val="28"/>
          <w:lang w:val="vi-VN"/>
        </w:rPr>
        <w:footnoteReference w:id="15"/>
      </w:r>
      <w:r w:rsidRPr="007E675F">
        <w:rPr>
          <w:szCs w:val="28"/>
          <w:lang w:val="nl-NL"/>
        </w:rPr>
        <w:t>.</w:t>
      </w:r>
      <w:r w:rsidR="00DF2D9D" w:rsidRPr="007E675F">
        <w:rPr>
          <w:sz w:val="24"/>
        </w:rPr>
        <w:t xml:space="preserve"> </w:t>
      </w:r>
      <w:r w:rsidR="00DF2D9D" w:rsidRPr="007E675F">
        <w:rPr>
          <w:szCs w:val="28"/>
        </w:rPr>
        <w:t>Trong đó</w:t>
      </w:r>
      <w:r w:rsidR="00077132" w:rsidRPr="007E675F">
        <w:rPr>
          <w:szCs w:val="28"/>
        </w:rPr>
        <w:t xml:space="preserve"> bố trí trong dự toán đầu năm</w:t>
      </w:r>
      <w:r w:rsidR="00A12D9E">
        <w:rPr>
          <w:szCs w:val="28"/>
        </w:rPr>
        <w:t xml:space="preserve"> các CTMT gồm: CTMT hỗ trợ phát triển hệ thống trợ giúp xã hội 3.621 triệu đồng; CTMT đảm bảo trật tự ATGT, PCC, phòng chống tội phạm ma túy 2.000 triệu đồng; CTMT giáo dục nghề nghiệp – việc làm và an toàn lao động 1.299 triệu đồng và</w:t>
      </w:r>
      <w:r w:rsidR="00DF2D9D" w:rsidRPr="007E675F">
        <w:rPr>
          <w:szCs w:val="28"/>
        </w:rPr>
        <w:t xml:space="preserve"> các nội dung về chính sách an sinh xã hội của tỉnh như kinh phí chăm sóc 07 đối tượng người có công đang nuôi dưỡng tập trung tại Trung tâm Điều dưỡng và C</w:t>
      </w:r>
      <w:r w:rsidR="00077132" w:rsidRPr="007E675F">
        <w:rPr>
          <w:szCs w:val="28"/>
        </w:rPr>
        <w:t>hăm sóc người có công tỉnh</w:t>
      </w:r>
      <w:r w:rsidR="00DF2D9D" w:rsidRPr="007E675F">
        <w:rPr>
          <w:szCs w:val="28"/>
        </w:rPr>
        <w:t xml:space="preserve"> số tiền 422 triệu đồng; kinh phí chi đối tượng cai nghiện ma túy tại Cơ sở cai nghiện ma túy tỉnh bao gồm 187 đối tượng cai nghiện bắt buộc theo Nghị định 136/2016/NĐ-</w:t>
      </w:r>
      <w:r w:rsidR="00DF2D9D" w:rsidRPr="007E675F">
        <w:rPr>
          <w:szCs w:val="28"/>
        </w:rPr>
        <w:lastRenderedPageBreak/>
        <w:t>CP ngày 9/9/2016 của Chính phủ với số tiền 4.889 triệu đồng và 25 đối tượng cai nghiện ma túy tự nguyện theo Quyết định số 4097/QĐ-UBND ngày 29/12/2016 và Nghị quyết số 08/2020/NQ-HĐND ngày 29/9/2020 với số tiền 169 triệu đồng; kinh phí chi 437 đối tượng theo Nghị định số 136/2013/NĐ-CP tại các cơ sở bảo trợ xã hội thuộc Sở Lao động – Thương binh và Xã h</w:t>
      </w:r>
      <w:r w:rsidR="00A12D9E">
        <w:rPr>
          <w:szCs w:val="28"/>
        </w:rPr>
        <w:t>ội với số tiền 7.404 triệu đồng;</w:t>
      </w:r>
      <w:r w:rsidR="00DF2D9D" w:rsidRPr="007E675F">
        <w:rPr>
          <w:szCs w:val="28"/>
        </w:rPr>
        <w:t xml:space="preserve"> kinh phí hỗ trợ mua thẻ BHYT cho 132 trẻ em tại Làng trẻ em SOS Nha </w:t>
      </w:r>
      <w:r w:rsidR="00A12D9E">
        <w:rPr>
          <w:szCs w:val="28"/>
        </w:rPr>
        <w:t>Trang với số tiền 59 triệu đồng;</w:t>
      </w:r>
      <w:r w:rsidR="00DF2D9D" w:rsidRPr="007E675F">
        <w:rPr>
          <w:szCs w:val="28"/>
        </w:rPr>
        <w:t xml:space="preserve"> kinh phí hỗ trợ tiền đóng BHXH cho 84.460 lượt người tham gia BHXH tự nguyện với số tiền 2.017 tr</w:t>
      </w:r>
      <w:r w:rsidR="00A12D9E">
        <w:rPr>
          <w:szCs w:val="28"/>
        </w:rPr>
        <w:t>iệu đồng;</w:t>
      </w:r>
      <w:r w:rsidR="00DF2D9D" w:rsidRPr="007E675F">
        <w:rPr>
          <w:szCs w:val="28"/>
        </w:rPr>
        <w:t xml:space="preserve"> kinh phí hỗ trợ lễ, tết cho 30.317 đối tượng BHXH với số tiền 20.822 triệu đồng, trợ cấp mất sức lao động theo Quyết định số 3924/2001/QĐ-UBND ngày 07/11/2001 của UBND tỉnh cho 117 đối tượ</w:t>
      </w:r>
      <w:r w:rsidR="00A12D9E">
        <w:rPr>
          <w:szCs w:val="28"/>
        </w:rPr>
        <w:t>ng với số tiền 1.120 triệu đồng;</w:t>
      </w:r>
      <w:r w:rsidR="00DF2D9D" w:rsidRPr="007E675F">
        <w:rPr>
          <w:szCs w:val="28"/>
        </w:rPr>
        <w:t xml:space="preserve"> trợ cấp hưu trí theo Quyết định số 10/2007/QĐ-UBND ngày 07/3/2007 của UBND tỉnh cho 394 đối t</w:t>
      </w:r>
      <w:r w:rsidR="00A12D9E">
        <w:rPr>
          <w:szCs w:val="28"/>
        </w:rPr>
        <w:t>ượng với số tiền 493 triệu đồng; Chi CTMT hỗ trợ.</w:t>
      </w:r>
      <w:r w:rsidRPr="007E675F">
        <w:rPr>
          <w:szCs w:val="28"/>
          <w:lang w:val="nl-NL"/>
        </w:rPr>
        <w:t xml:space="preserve"> </w:t>
      </w:r>
      <w:r w:rsidR="00020E6B" w:rsidRPr="007E675F">
        <w:rPr>
          <w:szCs w:val="28"/>
          <w:lang w:val="nl-NL"/>
        </w:rPr>
        <w:t>Trong năm bổ sung</w:t>
      </w:r>
      <w:r w:rsidR="00A335DB" w:rsidRPr="007E675F">
        <w:rPr>
          <w:szCs w:val="28"/>
        </w:rPr>
        <w:t xml:space="preserve"> k</w:t>
      </w:r>
      <w:r w:rsidR="00020E6B" w:rsidRPr="007E675F">
        <w:rPr>
          <w:szCs w:val="28"/>
        </w:rPr>
        <w:t>inh phí tiền lương theo NĐ 47/2016/NĐ-CP 113 triệu đồng, kinh phí chế độ phụ cấp theo Nghị định số 76/2019/NĐ-CP 4.423 triệu đông, kinh phí đảm bảo bảo trợ xã hội giảm nghèo 634 triệu đồng</w:t>
      </w:r>
      <w:r w:rsidR="00682DD1" w:rsidRPr="007E675F">
        <w:rPr>
          <w:szCs w:val="28"/>
        </w:rPr>
        <w:t>.</w:t>
      </w:r>
    </w:p>
    <w:p w14:paraId="6D742637" w14:textId="51192493" w:rsidR="0040108D" w:rsidRPr="007E675F" w:rsidRDefault="0040108D" w:rsidP="00501FB0">
      <w:pPr>
        <w:pStyle w:val="BodyText3"/>
        <w:spacing w:before="80" w:after="80"/>
        <w:ind w:firstLine="720"/>
        <w:jc w:val="both"/>
        <w:rPr>
          <w:szCs w:val="28"/>
          <w:lang w:val="nl-NL"/>
        </w:rPr>
      </w:pPr>
      <w:r w:rsidRPr="007E675F">
        <w:rPr>
          <w:szCs w:val="28"/>
          <w:lang w:val="vi-VN"/>
        </w:rPr>
        <w:t xml:space="preserve">- Chi khác ngân sách: </w:t>
      </w:r>
      <w:r w:rsidR="00950641" w:rsidRPr="007E675F">
        <w:rPr>
          <w:szCs w:val="28"/>
          <w:lang w:val="nl-NL"/>
        </w:rPr>
        <w:t>Số quyết toán 93.527</w:t>
      </w:r>
      <w:r w:rsidRPr="007E675F">
        <w:rPr>
          <w:szCs w:val="28"/>
          <w:lang w:val="nl-NL"/>
        </w:rPr>
        <w:t xml:space="preserve"> triệu đồng</w:t>
      </w:r>
      <w:r w:rsidRPr="007E675F">
        <w:rPr>
          <w:szCs w:val="28"/>
          <w:lang w:val="vi-VN"/>
        </w:rPr>
        <w:t>,</w:t>
      </w:r>
      <w:r w:rsidR="00950641" w:rsidRPr="007E675F">
        <w:rPr>
          <w:szCs w:val="28"/>
          <w:lang w:val="nl-NL"/>
        </w:rPr>
        <w:t xml:space="preserve"> bằng 42,2</w:t>
      </w:r>
      <w:r w:rsidRPr="007E675F">
        <w:rPr>
          <w:szCs w:val="28"/>
          <w:lang w:val="vi-VN"/>
        </w:rPr>
        <w:t>% so với dự toán</w:t>
      </w:r>
      <w:r w:rsidR="00695FC2" w:rsidRPr="007E675F">
        <w:rPr>
          <w:rStyle w:val="FootnoteReference"/>
          <w:szCs w:val="28"/>
          <w:lang w:val="vi-VN"/>
        </w:rPr>
        <w:footnoteReference w:id="16"/>
      </w:r>
      <w:r w:rsidRPr="007E675F">
        <w:rPr>
          <w:szCs w:val="28"/>
          <w:lang w:val="nl-NL"/>
        </w:rPr>
        <w:t xml:space="preserve">. </w:t>
      </w:r>
      <w:r w:rsidR="001F3546" w:rsidRPr="007E675F">
        <w:rPr>
          <w:szCs w:val="28"/>
          <w:lang w:val="nl-NL"/>
        </w:rPr>
        <w:t xml:space="preserve">Trong đó kinh phí </w:t>
      </w:r>
      <w:r w:rsidR="001F3546" w:rsidRPr="007E675F">
        <w:rPr>
          <w:szCs w:val="28"/>
        </w:rPr>
        <w:t xml:space="preserve">xử phạt vi phạm hành chính 1.967 triệu đồng, Kinh phí đảm bảo trật tự ATGT 4.243 triệu đồng, kinh phí hỗ trợ lễ, tết nguyên đán cho 4.425 đối tượng là người lao động, công chức, viên chức tại các đơn vị Trung ương đóng chân trên địa bàn tỉnh với số tiền 3.301 triệu đồng; </w:t>
      </w:r>
      <w:r w:rsidR="009E29AD" w:rsidRPr="009E29AD">
        <w:rPr>
          <w:szCs w:val="28"/>
        </w:rPr>
        <w:t>Hỗ trợ thu hồi nợ đọng thuế và tiền phạt, tiền chậm nộp trên 90 ngày</w:t>
      </w:r>
      <w:r w:rsidR="009E29AD">
        <w:rPr>
          <w:szCs w:val="28"/>
        </w:rPr>
        <w:t xml:space="preserve"> 5.000 triệu đồng; </w:t>
      </w:r>
      <w:r w:rsidR="001F3546" w:rsidRPr="007E675F">
        <w:rPr>
          <w:szCs w:val="28"/>
        </w:rPr>
        <w:t>Kinh phí trích từ nguồn thu qua công tác thanh tra cho 02 đơn vị Sở Tài chính và Thanh tra tỉnh với tổng số tiền 3.632 triệu đồng, Kinh phí Hội nghị hẹp Bộ trưởng Asean 502 triệu đồng, Kinh phí hỗ trợ điều tra Xuất nhập khẩu hàng hóa năm 2020 168 triệu đồng, kinh phí chủ trì khối thi đua cho 11 đơn vị với số tiền 110 triệu đồng; Hỗ trợ KBNN kinh phí các Hội nghị 350 triệu đồng; Chuyển vốn ủy thác sang Chi nhánh Ngân hàng Chính sách xã hội tỉnh 15 tỷ đồng; Hỗ trợ cho chi nhánh Ngân hàng CSXH để hỗ trợ lãi suất và trả nợ gốc cho các đối tượng vay vốn 12.977 triệu đồng.</w:t>
      </w:r>
      <w:r w:rsidR="003B231E" w:rsidRPr="007E675F">
        <w:rPr>
          <w:szCs w:val="28"/>
        </w:rPr>
        <w:t xml:space="preserve"> Trong năm </w:t>
      </w:r>
      <w:r w:rsidR="003B231E" w:rsidRPr="007E675F">
        <w:rPr>
          <w:szCs w:val="28"/>
          <w:lang w:val="nl-NL"/>
        </w:rPr>
        <w:t>bổ sung kinh phí: Cấp bù lãi suất không thu được do thực hiện khoanh nợ khách hàng bị thiệt hại bởi bão số 12 năm 2017 gây ra 9.618 triệu đồng; Hoàn trả tiền thuê mặt đất, mặt nước cho công ty TNHH Thành Mỹ 1.137 triệu đồng; Kinh phí hoàn tất thủ tục công bố đề án quy hoạch Khu dân cư dọc bờ sông Cái Nha Trang - phường Phương Sơn, phường Ngọc Hiệp và phường Phương Sài - TP Nha Trang - tỉnh Khánh Hòa 47 triệu đồng.</w:t>
      </w:r>
    </w:p>
    <w:p w14:paraId="520D719C" w14:textId="6B4D1BF7" w:rsidR="003668EE" w:rsidRPr="007E675F" w:rsidRDefault="0040108D" w:rsidP="00501FB0">
      <w:pPr>
        <w:tabs>
          <w:tab w:val="left" w:pos="709"/>
          <w:tab w:val="center" w:pos="6663"/>
          <w:tab w:val="right" w:pos="9072"/>
        </w:tabs>
        <w:spacing w:before="80" w:after="80" w:line="240" w:lineRule="auto"/>
        <w:jc w:val="both"/>
        <w:rPr>
          <w:rFonts w:cs="Times New Roman"/>
          <w:szCs w:val="28"/>
          <w:lang w:val="vi-VN"/>
        </w:rPr>
      </w:pPr>
      <w:r w:rsidRPr="007E675F">
        <w:rPr>
          <w:rFonts w:cs="Times New Roman"/>
          <w:b/>
          <w:szCs w:val="28"/>
          <w:lang w:val="nl-NL"/>
        </w:rPr>
        <w:tab/>
      </w:r>
      <w:r w:rsidR="003668EE" w:rsidRPr="007E675F">
        <w:rPr>
          <w:rFonts w:cs="Times New Roman"/>
          <w:b/>
          <w:szCs w:val="28"/>
          <w:lang w:val="vi-VN"/>
        </w:rPr>
        <w:t xml:space="preserve">2.3. Chi trả nợ lãi vay theo quy định: </w:t>
      </w:r>
      <w:r w:rsidR="00E334B3" w:rsidRPr="007E675F">
        <w:rPr>
          <w:rFonts w:cs="Times New Roman"/>
          <w:szCs w:val="28"/>
          <w:lang w:val="nl-NL"/>
        </w:rPr>
        <w:t>Số quyết toán</w:t>
      </w:r>
      <w:r w:rsidR="00CA686D" w:rsidRPr="007E675F">
        <w:rPr>
          <w:rFonts w:cs="Times New Roman"/>
          <w:szCs w:val="28"/>
          <w:lang w:val="vi-VN"/>
        </w:rPr>
        <w:t xml:space="preserve"> </w:t>
      </w:r>
      <w:r w:rsidR="00E01FA8" w:rsidRPr="007E675F">
        <w:rPr>
          <w:rFonts w:cs="Times New Roman"/>
          <w:szCs w:val="28"/>
        </w:rPr>
        <w:t>1.884</w:t>
      </w:r>
      <w:r w:rsidR="003668EE" w:rsidRPr="007E675F">
        <w:rPr>
          <w:rFonts w:cs="Times New Roman"/>
          <w:szCs w:val="28"/>
          <w:lang w:val="vi-VN"/>
        </w:rPr>
        <w:t xml:space="preserve"> triệu đồng, bằ</w:t>
      </w:r>
      <w:r w:rsidR="00CA686D" w:rsidRPr="007E675F">
        <w:rPr>
          <w:rFonts w:cs="Times New Roman"/>
          <w:szCs w:val="28"/>
          <w:lang w:val="vi-VN"/>
        </w:rPr>
        <w:t xml:space="preserve">ng </w:t>
      </w:r>
      <w:r w:rsidR="00E01FA8" w:rsidRPr="007E675F">
        <w:rPr>
          <w:rFonts w:cs="Times New Roman"/>
          <w:szCs w:val="28"/>
        </w:rPr>
        <w:t>20,6</w:t>
      </w:r>
      <w:r w:rsidR="003668EE" w:rsidRPr="007E675F">
        <w:rPr>
          <w:rFonts w:cs="Times New Roman"/>
          <w:szCs w:val="28"/>
          <w:lang w:val="vi-VN"/>
        </w:rPr>
        <w:t>% dự toán.</w:t>
      </w:r>
      <w:r w:rsidR="001F338E" w:rsidRPr="007E675F">
        <w:rPr>
          <w:rFonts w:cs="Times New Roman"/>
          <w:szCs w:val="28"/>
          <w:lang w:val="vi-VN"/>
        </w:rPr>
        <w:t xml:space="preserve"> Trong đó </w:t>
      </w:r>
      <w:r w:rsidR="006E0865" w:rsidRPr="007E675F">
        <w:rPr>
          <w:rFonts w:cs="Times New Roman"/>
          <w:szCs w:val="28"/>
        </w:rPr>
        <w:t>t</w:t>
      </w:r>
      <w:r w:rsidR="006E0865" w:rsidRPr="007E675F">
        <w:rPr>
          <w:rFonts w:cs="Times New Roman"/>
          <w:szCs w:val="28"/>
          <w:lang w:val="vi-VN"/>
        </w:rPr>
        <w:t xml:space="preserve">rả phí cam kết DA Tăng cường quản lý đất đai và CSDL </w:t>
      </w:r>
      <w:r w:rsidR="006E0865" w:rsidRPr="007E675F">
        <w:rPr>
          <w:rFonts w:cs="Times New Roman"/>
          <w:szCs w:val="28"/>
          <w:lang w:val="vi-VN"/>
        </w:rPr>
        <w:lastRenderedPageBreak/>
        <w:t>đất đai</w:t>
      </w:r>
      <w:r w:rsidR="006E0865" w:rsidRPr="007E675F">
        <w:rPr>
          <w:rFonts w:cs="Times New Roman"/>
          <w:szCs w:val="28"/>
        </w:rPr>
        <w:t xml:space="preserve"> 112 triệu đồng;</w:t>
      </w:r>
      <w:r w:rsidR="006E0865" w:rsidRPr="007E675F">
        <w:rPr>
          <w:rFonts w:cs="Times New Roman"/>
          <w:szCs w:val="28"/>
          <w:lang w:val="vi-VN"/>
        </w:rPr>
        <w:t xml:space="preserve"> </w:t>
      </w:r>
      <w:r w:rsidR="001F338E" w:rsidRPr="007E675F">
        <w:rPr>
          <w:rFonts w:cs="Times New Roman"/>
          <w:szCs w:val="28"/>
          <w:lang w:val="vi-VN"/>
        </w:rPr>
        <w:t xml:space="preserve">trả lãi dự án Môi trường bền vững các TP duyên hải - Tiểu dự án TP Nha Trang </w:t>
      </w:r>
      <w:r w:rsidR="006E0865" w:rsidRPr="007E675F">
        <w:rPr>
          <w:rFonts w:cs="Times New Roman"/>
          <w:szCs w:val="28"/>
        </w:rPr>
        <w:t>1.455</w:t>
      </w:r>
      <w:r w:rsidR="001F338E" w:rsidRPr="007E675F">
        <w:rPr>
          <w:rFonts w:cs="Times New Roman"/>
          <w:szCs w:val="28"/>
          <w:lang w:val="vi-VN"/>
        </w:rPr>
        <w:t xml:space="preserve"> triệu đồng và dự án Sửa chữ</w:t>
      </w:r>
      <w:r w:rsidR="00B07FAF" w:rsidRPr="007E675F">
        <w:rPr>
          <w:rFonts w:cs="Times New Roman"/>
          <w:szCs w:val="28"/>
          <w:lang w:val="vi-VN"/>
        </w:rPr>
        <w:t>a và nâ</w:t>
      </w:r>
      <w:r w:rsidR="001F338E" w:rsidRPr="007E675F">
        <w:rPr>
          <w:rFonts w:cs="Times New Roman"/>
          <w:szCs w:val="28"/>
          <w:lang w:val="vi-VN"/>
        </w:rPr>
        <w:t>ng cao an toàn đậ</w:t>
      </w:r>
      <w:r w:rsidR="00E01FA8" w:rsidRPr="007E675F">
        <w:rPr>
          <w:rFonts w:cs="Times New Roman"/>
          <w:szCs w:val="28"/>
          <w:lang w:val="vi-VN"/>
        </w:rPr>
        <w:t xml:space="preserve">p </w:t>
      </w:r>
      <w:r w:rsidR="00E01FA8" w:rsidRPr="007E675F">
        <w:rPr>
          <w:rFonts w:cs="Times New Roman"/>
          <w:szCs w:val="28"/>
        </w:rPr>
        <w:t>317</w:t>
      </w:r>
      <w:r w:rsidR="001F338E" w:rsidRPr="007E675F">
        <w:rPr>
          <w:rFonts w:cs="Times New Roman"/>
          <w:szCs w:val="28"/>
          <w:lang w:val="vi-VN"/>
        </w:rPr>
        <w:t xml:space="preserve"> triệu đồng.</w:t>
      </w:r>
    </w:p>
    <w:p w14:paraId="68CC4D5A" w14:textId="012D489E" w:rsidR="009E1E5D" w:rsidRPr="007E675F" w:rsidRDefault="009E1E5D" w:rsidP="0071454F">
      <w:pPr>
        <w:spacing w:before="100" w:after="100" w:line="240" w:lineRule="auto"/>
        <w:ind w:firstLine="720"/>
        <w:jc w:val="both"/>
        <w:rPr>
          <w:rFonts w:eastAsia="Calibri" w:cs="Times New Roman"/>
          <w:szCs w:val="28"/>
          <w:lang w:val="vi-VN"/>
        </w:rPr>
      </w:pPr>
      <w:r w:rsidRPr="007E675F">
        <w:rPr>
          <w:rFonts w:cs="Times New Roman"/>
          <w:b/>
          <w:szCs w:val="28"/>
          <w:lang w:val="vi-VN"/>
        </w:rPr>
        <w:t>2.4.</w:t>
      </w:r>
      <w:r w:rsidRPr="007E675F">
        <w:rPr>
          <w:rFonts w:eastAsia="Calibri" w:cs="Times New Roman"/>
          <w:b/>
          <w:szCs w:val="28"/>
          <w:lang w:val="vi-VN"/>
        </w:rPr>
        <w:t xml:space="preserve"> Chi bổ sung quỹ dự trữ tài chính: </w:t>
      </w:r>
      <w:r w:rsidR="006E257A" w:rsidRPr="007E675F">
        <w:rPr>
          <w:rFonts w:cs="Times New Roman"/>
          <w:spacing w:val="2"/>
          <w:szCs w:val="28"/>
          <w:lang w:val="vi-VN"/>
        </w:rPr>
        <w:t>Thực hiện</w:t>
      </w:r>
      <w:r w:rsidR="006E257A" w:rsidRPr="007E675F">
        <w:rPr>
          <w:rFonts w:cs="Times New Roman"/>
          <w:b/>
          <w:spacing w:val="2"/>
          <w:szCs w:val="28"/>
          <w:lang w:val="vi-VN"/>
        </w:rPr>
        <w:t xml:space="preserve"> </w:t>
      </w:r>
      <w:r w:rsidRPr="007E675F">
        <w:rPr>
          <w:rFonts w:eastAsia="Calibri" w:cs="Times New Roman"/>
          <w:szCs w:val="28"/>
          <w:lang w:val="vi-VN"/>
        </w:rPr>
        <w:t>1.170 triệu đồng, đạt 100% dự toán.</w:t>
      </w:r>
    </w:p>
    <w:p w14:paraId="00C0742E" w14:textId="716EBEA1" w:rsidR="00377389" w:rsidRPr="007E675F" w:rsidRDefault="009C61AA" w:rsidP="00A375F9">
      <w:pPr>
        <w:spacing w:before="120" w:after="120" w:line="240" w:lineRule="auto"/>
        <w:ind w:firstLine="720"/>
        <w:jc w:val="both"/>
        <w:rPr>
          <w:rFonts w:eastAsia="Calibri" w:cs="Times New Roman"/>
          <w:b/>
          <w:lang w:val="vi-VN"/>
        </w:rPr>
      </w:pPr>
      <w:r w:rsidRPr="007E675F">
        <w:rPr>
          <w:rFonts w:eastAsia="Calibri" w:cs="Times New Roman"/>
          <w:b/>
          <w:lang w:val="vi-VN"/>
        </w:rPr>
        <w:t>2</w:t>
      </w:r>
      <w:r w:rsidR="00377389" w:rsidRPr="007E675F">
        <w:rPr>
          <w:rFonts w:eastAsia="Calibri" w:cs="Times New Roman"/>
          <w:b/>
          <w:lang w:val="vi-VN"/>
        </w:rPr>
        <w:t xml:space="preserve">.5 Tình hình sử dụng dự phòng: </w:t>
      </w:r>
    </w:p>
    <w:p w14:paraId="7235AD33" w14:textId="074B2507" w:rsidR="00377389" w:rsidRPr="007E675F" w:rsidRDefault="00377389"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 Tổng nguồn dự</w:t>
      </w:r>
      <w:r w:rsidR="00E54B1B" w:rsidRPr="007E675F">
        <w:rPr>
          <w:rFonts w:cs="Times New Roman"/>
          <w:lang w:val="vi-VN"/>
        </w:rPr>
        <w:t xml:space="preserve"> phòng</w:t>
      </w:r>
      <w:r w:rsidR="00CD0916" w:rsidRPr="007E675F">
        <w:rPr>
          <w:rFonts w:cs="Times New Roman"/>
          <w:lang w:val="vi-VN"/>
        </w:rPr>
        <w:t xml:space="preserve"> theo dự toán giao đầu năm</w:t>
      </w:r>
      <w:r w:rsidR="00580AF6" w:rsidRPr="007E675F">
        <w:rPr>
          <w:rFonts w:cs="Times New Roman"/>
          <w:lang w:val="vi-VN"/>
        </w:rPr>
        <w:tab/>
        <w:t>:</w:t>
      </w:r>
      <w:r w:rsidR="00580AF6" w:rsidRPr="007E675F">
        <w:rPr>
          <w:rFonts w:cs="Times New Roman"/>
          <w:lang w:val="vi-VN"/>
        </w:rPr>
        <w:tab/>
        <w:t xml:space="preserve"> 1</w:t>
      </w:r>
      <w:r w:rsidR="00580AF6" w:rsidRPr="007E675F">
        <w:rPr>
          <w:rFonts w:cs="Times New Roman"/>
        </w:rPr>
        <w:t>40</w:t>
      </w:r>
      <w:r w:rsidR="00580AF6" w:rsidRPr="007E675F">
        <w:rPr>
          <w:rFonts w:cs="Times New Roman"/>
          <w:lang w:val="vi-VN"/>
        </w:rPr>
        <w:t>.</w:t>
      </w:r>
      <w:r w:rsidR="00580AF6" w:rsidRPr="007E675F">
        <w:rPr>
          <w:rFonts w:cs="Times New Roman"/>
        </w:rPr>
        <w:t>73</w:t>
      </w:r>
      <w:r w:rsidR="00E54B1B" w:rsidRPr="007E675F">
        <w:rPr>
          <w:rFonts w:cs="Times New Roman"/>
          <w:lang w:val="vi-VN"/>
        </w:rPr>
        <w:t>6</w:t>
      </w:r>
      <w:r w:rsidRPr="007E675F">
        <w:rPr>
          <w:rFonts w:cs="Times New Roman"/>
          <w:lang w:val="vi-VN"/>
        </w:rPr>
        <w:t xml:space="preserve"> triệu đồng</w:t>
      </w:r>
    </w:p>
    <w:p w14:paraId="104268FB" w14:textId="58DE2DF5" w:rsidR="00377389" w:rsidRPr="007E675F" w:rsidRDefault="00377389"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 xml:space="preserve">- </w:t>
      </w:r>
      <w:r w:rsidR="00CD0916" w:rsidRPr="007E675F">
        <w:rPr>
          <w:rFonts w:cs="Times New Roman"/>
        </w:rPr>
        <w:t>Số đã chi trong năm</w:t>
      </w:r>
      <w:r w:rsidR="00E54B1B" w:rsidRPr="007E675F">
        <w:rPr>
          <w:rFonts w:cs="Times New Roman"/>
          <w:lang w:val="vi-VN"/>
        </w:rPr>
        <w:tab/>
        <w:t xml:space="preserve">: </w:t>
      </w:r>
      <w:r w:rsidR="00E54B1B" w:rsidRPr="007E675F">
        <w:rPr>
          <w:rFonts w:cs="Times New Roman"/>
          <w:lang w:val="vi-VN"/>
        </w:rPr>
        <w:tab/>
      </w:r>
      <w:r w:rsidR="00D47AD3" w:rsidRPr="007E675F">
        <w:rPr>
          <w:rFonts w:cs="Times New Roman"/>
        </w:rPr>
        <w:t>73</w:t>
      </w:r>
      <w:r w:rsidR="00D47AD3" w:rsidRPr="007E675F">
        <w:rPr>
          <w:rFonts w:cs="Times New Roman"/>
          <w:lang w:val="vi-VN"/>
        </w:rPr>
        <w:t>.</w:t>
      </w:r>
      <w:r w:rsidR="00D47AD3" w:rsidRPr="007E675F">
        <w:rPr>
          <w:rFonts w:cs="Times New Roman"/>
        </w:rPr>
        <w:t>064</w:t>
      </w:r>
      <w:r w:rsidRPr="007E675F">
        <w:rPr>
          <w:rFonts w:cs="Times New Roman"/>
          <w:lang w:val="vi-VN"/>
        </w:rPr>
        <w:t xml:space="preserve"> triệu đồng </w:t>
      </w:r>
    </w:p>
    <w:p w14:paraId="5EC20FF7" w14:textId="77777777" w:rsidR="00CD0916" w:rsidRPr="007E675F" w:rsidRDefault="00377389"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 xml:space="preserve">+ Chi cho </w:t>
      </w:r>
      <w:r w:rsidR="00CD0916" w:rsidRPr="007E675F">
        <w:rPr>
          <w:rFonts w:cs="Times New Roman"/>
          <w:lang w:val="vi-VN"/>
        </w:rPr>
        <w:t>đảm bảo các chính sách</w:t>
      </w:r>
      <w:r w:rsidRPr="007E675F">
        <w:rPr>
          <w:rFonts w:cs="Times New Roman"/>
          <w:lang w:val="vi-VN"/>
        </w:rPr>
        <w:t xml:space="preserve"> an sinh xã hội</w:t>
      </w:r>
    </w:p>
    <w:p w14:paraId="55EB6C11" w14:textId="60325F58" w:rsidR="00377389" w:rsidRPr="007E675F" w:rsidRDefault="00CD0916"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trên địa bàn</w:t>
      </w:r>
      <w:r w:rsidR="00377389" w:rsidRPr="007E675F">
        <w:rPr>
          <w:rFonts w:cs="Times New Roman"/>
          <w:lang w:val="vi-VN"/>
        </w:rPr>
        <w:tab/>
        <w:t>:</w:t>
      </w:r>
      <w:r w:rsidR="00377389" w:rsidRPr="007E675F">
        <w:rPr>
          <w:rFonts w:cs="Times New Roman"/>
          <w:lang w:val="vi-VN"/>
        </w:rPr>
        <w:tab/>
      </w:r>
      <w:r w:rsidR="00401770" w:rsidRPr="007E675F">
        <w:rPr>
          <w:rFonts w:cs="Times New Roman"/>
        </w:rPr>
        <w:t>8.604</w:t>
      </w:r>
      <w:r w:rsidR="00377389" w:rsidRPr="007E675F">
        <w:rPr>
          <w:rFonts w:cs="Times New Roman"/>
          <w:lang w:val="vi-VN"/>
        </w:rPr>
        <w:t xml:space="preserve"> triệu đồng</w:t>
      </w:r>
    </w:p>
    <w:p w14:paraId="439DB340" w14:textId="77777777" w:rsidR="00CD0916" w:rsidRPr="007E675F" w:rsidRDefault="00377389"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 Chi</w:t>
      </w:r>
      <w:r w:rsidR="00CD0916" w:rsidRPr="007E675F">
        <w:rPr>
          <w:rFonts w:cs="Times New Roman"/>
          <w:lang w:val="vi-VN"/>
        </w:rPr>
        <w:t xml:space="preserve"> cho công tác</w:t>
      </w:r>
      <w:r w:rsidRPr="007E675F">
        <w:rPr>
          <w:rFonts w:cs="Times New Roman"/>
          <w:lang w:val="vi-VN"/>
        </w:rPr>
        <w:t xml:space="preserve"> phòng chống dịch bệnh, </w:t>
      </w:r>
    </w:p>
    <w:p w14:paraId="13F26762" w14:textId="24A8A750" w:rsidR="00377389" w:rsidRPr="007E675F" w:rsidRDefault="00377389" w:rsidP="00A375F9">
      <w:pPr>
        <w:tabs>
          <w:tab w:val="center" w:pos="6521"/>
          <w:tab w:val="right" w:pos="9072"/>
        </w:tabs>
        <w:spacing w:before="120" w:after="120" w:line="240" w:lineRule="auto"/>
        <w:ind w:firstLine="720"/>
        <w:jc w:val="both"/>
        <w:rPr>
          <w:rFonts w:cs="Times New Roman"/>
          <w:lang w:val="vi-VN"/>
        </w:rPr>
      </w:pPr>
      <w:r w:rsidRPr="007E675F">
        <w:rPr>
          <w:rFonts w:cs="Times New Roman"/>
          <w:lang w:val="vi-VN"/>
        </w:rPr>
        <w:t>thiên tai, hỏa hoạn</w:t>
      </w:r>
      <w:r w:rsidRPr="007E675F">
        <w:rPr>
          <w:rFonts w:cs="Times New Roman"/>
          <w:lang w:val="vi-VN"/>
        </w:rPr>
        <w:tab/>
        <w:t xml:space="preserve">: </w:t>
      </w:r>
      <w:r w:rsidRPr="007E675F">
        <w:rPr>
          <w:rFonts w:cs="Times New Roman"/>
          <w:lang w:val="vi-VN"/>
        </w:rPr>
        <w:tab/>
      </w:r>
      <w:r w:rsidR="00401770" w:rsidRPr="007E675F">
        <w:rPr>
          <w:rFonts w:cs="Times New Roman"/>
        </w:rPr>
        <w:t>64.460</w:t>
      </w:r>
      <w:r w:rsidRPr="007E675F">
        <w:rPr>
          <w:rFonts w:cs="Times New Roman"/>
          <w:lang w:val="vi-VN"/>
        </w:rPr>
        <w:t xml:space="preserve"> triệu đồng</w:t>
      </w:r>
    </w:p>
    <w:p w14:paraId="7EB09450" w14:textId="54B1A55C" w:rsidR="00377389" w:rsidRPr="007E675F" w:rsidRDefault="00377389" w:rsidP="00A375F9">
      <w:pPr>
        <w:tabs>
          <w:tab w:val="center" w:pos="6521"/>
          <w:tab w:val="right" w:pos="9072"/>
        </w:tabs>
        <w:spacing w:before="120" w:after="120" w:line="240" w:lineRule="auto"/>
        <w:ind w:firstLine="720"/>
        <w:jc w:val="both"/>
        <w:rPr>
          <w:rFonts w:cs="Times New Roman"/>
          <w:i/>
          <w:lang w:val="vi-VN"/>
        </w:rPr>
      </w:pPr>
      <w:r w:rsidRPr="007E675F">
        <w:rPr>
          <w:rFonts w:cs="Times New Roman"/>
          <w:lang w:val="vi-VN"/>
        </w:rPr>
        <w:t xml:space="preserve">- </w:t>
      </w:r>
      <w:r w:rsidR="007C5B46" w:rsidRPr="007E675F">
        <w:rPr>
          <w:rFonts w:cs="Times New Roman"/>
        </w:rPr>
        <w:t>Dự phòng chuyển sang năm sau</w:t>
      </w:r>
      <w:r w:rsidRPr="007E675F">
        <w:rPr>
          <w:rFonts w:cs="Times New Roman"/>
          <w:lang w:val="vi-VN"/>
        </w:rPr>
        <w:tab/>
        <w:t>:</w:t>
      </w:r>
      <w:r w:rsidRPr="007E675F">
        <w:rPr>
          <w:rFonts w:cs="Times New Roman"/>
          <w:lang w:val="vi-VN"/>
        </w:rPr>
        <w:tab/>
      </w:r>
      <w:r w:rsidR="00401770" w:rsidRPr="007E675F">
        <w:rPr>
          <w:rFonts w:cs="Times New Roman"/>
        </w:rPr>
        <w:t xml:space="preserve">67.672 </w:t>
      </w:r>
      <w:r w:rsidRPr="007E675F">
        <w:rPr>
          <w:rFonts w:cs="Times New Roman"/>
          <w:lang w:val="vi-VN"/>
        </w:rPr>
        <w:t>triệu đồng</w:t>
      </w:r>
    </w:p>
    <w:p w14:paraId="5736AED5" w14:textId="77777777" w:rsidR="00377389" w:rsidRPr="007E675F" w:rsidRDefault="00377389" w:rsidP="00A375F9">
      <w:pPr>
        <w:spacing w:before="120" w:after="120" w:line="240" w:lineRule="auto"/>
        <w:jc w:val="center"/>
        <w:rPr>
          <w:rFonts w:eastAsia="Calibri" w:cs="Times New Roman"/>
          <w:i/>
          <w:lang w:val="vi-VN"/>
        </w:rPr>
      </w:pPr>
      <w:r w:rsidRPr="007E675F">
        <w:rPr>
          <w:rFonts w:eastAsia="Calibri" w:cs="Times New Roman"/>
          <w:i/>
          <w:lang w:val="vi-VN"/>
        </w:rPr>
        <w:t>(Chi tiết theo Mẫu biểu số 68 – TT342 đính kèm)</w:t>
      </w:r>
    </w:p>
    <w:p w14:paraId="67DDFF43" w14:textId="77777777" w:rsidR="00377389" w:rsidRPr="007E675F" w:rsidRDefault="00377389" w:rsidP="00A375F9">
      <w:pPr>
        <w:spacing w:before="120" w:after="120" w:line="240" w:lineRule="auto"/>
        <w:jc w:val="both"/>
        <w:rPr>
          <w:rFonts w:eastAsia="Calibri" w:cs="Times New Roman"/>
          <w:spacing w:val="-2"/>
          <w:lang w:val="vi-VN"/>
        </w:rPr>
      </w:pPr>
      <w:r w:rsidRPr="007E675F">
        <w:rPr>
          <w:rFonts w:eastAsia="Calibri" w:cs="Times New Roman"/>
          <w:lang w:val="vi-VN"/>
        </w:rPr>
        <w:tab/>
      </w:r>
      <w:r w:rsidRPr="007E675F">
        <w:rPr>
          <w:rFonts w:eastAsia="Calibri" w:cs="Times New Roman"/>
          <w:spacing w:val="-2"/>
          <w:lang w:val="vi-VN"/>
        </w:rPr>
        <w:t>Định kỳ hàng quý, UBND tỉnh Khánh Hòa đã báo cáo việc sử dụng dự phòng với Thường trực HĐND tỉnh đúng với quy định của Luật Ngân sách Nhà nước.</w:t>
      </w:r>
    </w:p>
    <w:p w14:paraId="4A969E08" w14:textId="051C970A" w:rsidR="00B22A91" w:rsidRPr="007E675F" w:rsidRDefault="009E1E5D" w:rsidP="00A375F9">
      <w:pPr>
        <w:tabs>
          <w:tab w:val="right" w:pos="5760"/>
          <w:tab w:val="right" w:pos="8760"/>
        </w:tabs>
        <w:spacing w:before="120" w:after="120" w:line="240" w:lineRule="auto"/>
        <w:ind w:firstLine="720"/>
        <w:jc w:val="both"/>
        <w:rPr>
          <w:rFonts w:cs="Times New Roman"/>
          <w:szCs w:val="28"/>
          <w:lang w:val="vi-VN"/>
        </w:rPr>
      </w:pPr>
      <w:r w:rsidRPr="007E675F">
        <w:rPr>
          <w:rFonts w:cs="Times New Roman"/>
          <w:b/>
          <w:spacing w:val="-1"/>
          <w:szCs w:val="28"/>
          <w:lang w:val="vi-VN"/>
        </w:rPr>
        <w:t>2.</w:t>
      </w:r>
      <w:r w:rsidR="007437D2" w:rsidRPr="007E675F">
        <w:rPr>
          <w:rFonts w:cs="Times New Roman"/>
          <w:b/>
          <w:spacing w:val="-1"/>
          <w:szCs w:val="28"/>
          <w:lang w:val="vi-VN"/>
        </w:rPr>
        <w:t>6</w:t>
      </w:r>
      <w:r w:rsidRPr="007E675F">
        <w:rPr>
          <w:rFonts w:cs="Times New Roman"/>
          <w:b/>
          <w:spacing w:val="-1"/>
          <w:szCs w:val="28"/>
          <w:lang w:val="vi-VN"/>
        </w:rPr>
        <w:t>.</w:t>
      </w:r>
      <w:r w:rsidRPr="007E675F">
        <w:rPr>
          <w:rFonts w:eastAsia="Calibri" w:cs="Times New Roman"/>
          <w:b/>
          <w:spacing w:val="-1"/>
          <w:szCs w:val="28"/>
          <w:lang w:val="vi-VN"/>
        </w:rPr>
        <w:t xml:space="preserve"> Chi chuyển nguồ</w:t>
      </w:r>
      <w:r w:rsidR="00265551" w:rsidRPr="007E675F">
        <w:rPr>
          <w:rFonts w:eastAsia="Calibri" w:cs="Times New Roman"/>
          <w:b/>
          <w:spacing w:val="-1"/>
          <w:szCs w:val="28"/>
          <w:lang w:val="vi-VN"/>
        </w:rPr>
        <w:t>n năm 20</w:t>
      </w:r>
      <w:r w:rsidR="00265551" w:rsidRPr="007E675F">
        <w:rPr>
          <w:rFonts w:eastAsia="Calibri" w:cs="Times New Roman"/>
          <w:b/>
          <w:spacing w:val="-1"/>
          <w:szCs w:val="28"/>
        </w:rPr>
        <w:t>20</w:t>
      </w:r>
      <w:r w:rsidR="00265551" w:rsidRPr="007E675F">
        <w:rPr>
          <w:rFonts w:eastAsia="Calibri" w:cs="Times New Roman"/>
          <w:b/>
          <w:spacing w:val="-1"/>
          <w:szCs w:val="28"/>
          <w:lang w:val="vi-VN"/>
        </w:rPr>
        <w:t xml:space="preserve"> sang năm 202</w:t>
      </w:r>
      <w:r w:rsidR="00265551" w:rsidRPr="007E675F">
        <w:rPr>
          <w:rFonts w:eastAsia="Calibri" w:cs="Times New Roman"/>
          <w:b/>
          <w:spacing w:val="-1"/>
          <w:szCs w:val="28"/>
        </w:rPr>
        <w:t>1</w:t>
      </w:r>
      <w:r w:rsidRPr="007E675F">
        <w:rPr>
          <w:rFonts w:eastAsia="Calibri" w:cs="Times New Roman"/>
          <w:b/>
          <w:spacing w:val="-1"/>
          <w:szCs w:val="28"/>
          <w:lang w:val="vi-VN"/>
        </w:rPr>
        <w:t xml:space="preserve">: </w:t>
      </w:r>
      <w:r w:rsidR="006E257A" w:rsidRPr="007E675F">
        <w:rPr>
          <w:rFonts w:cs="Times New Roman"/>
          <w:szCs w:val="28"/>
          <w:lang w:val="vi-VN"/>
        </w:rPr>
        <w:t>Thực hiện</w:t>
      </w:r>
      <w:r w:rsidR="006E257A" w:rsidRPr="007E675F">
        <w:rPr>
          <w:rFonts w:cs="Times New Roman"/>
          <w:b/>
          <w:szCs w:val="28"/>
          <w:lang w:val="vi-VN"/>
        </w:rPr>
        <w:t xml:space="preserve"> </w:t>
      </w:r>
      <w:r w:rsidR="00B2365E" w:rsidRPr="007E675F">
        <w:rPr>
          <w:rFonts w:cs="Times New Roman"/>
          <w:szCs w:val="28"/>
        </w:rPr>
        <w:t>3</w:t>
      </w:r>
      <w:r w:rsidR="00B2365E" w:rsidRPr="007E675F">
        <w:rPr>
          <w:rFonts w:cs="Times New Roman"/>
          <w:szCs w:val="28"/>
          <w:lang w:val="vi-VN"/>
        </w:rPr>
        <w:t>.</w:t>
      </w:r>
      <w:r w:rsidR="00B2365E" w:rsidRPr="007E675F">
        <w:rPr>
          <w:rFonts w:cs="Times New Roman"/>
          <w:szCs w:val="28"/>
        </w:rPr>
        <w:t>882</w:t>
      </w:r>
      <w:r w:rsidR="00B2365E" w:rsidRPr="007E675F">
        <w:rPr>
          <w:rFonts w:cs="Times New Roman"/>
          <w:szCs w:val="28"/>
          <w:lang w:val="vi-VN"/>
        </w:rPr>
        <w:t>.</w:t>
      </w:r>
      <w:r w:rsidR="00B2365E" w:rsidRPr="007E675F">
        <w:rPr>
          <w:rFonts w:cs="Times New Roman"/>
          <w:szCs w:val="28"/>
        </w:rPr>
        <w:t>236</w:t>
      </w:r>
      <w:r w:rsidRPr="007E675F">
        <w:rPr>
          <w:rFonts w:cs="Times New Roman"/>
          <w:szCs w:val="28"/>
          <w:lang w:val="vi-VN"/>
        </w:rPr>
        <w:t xml:space="preserve"> triệu đồng</w:t>
      </w:r>
      <w:r w:rsidR="00265551" w:rsidRPr="007E675F">
        <w:rPr>
          <w:rFonts w:cs="Times New Roman"/>
          <w:szCs w:val="28"/>
        </w:rPr>
        <w:t>,</w:t>
      </w:r>
      <w:r w:rsidR="0036054B" w:rsidRPr="007E675F">
        <w:rPr>
          <w:rFonts w:cs="Times New Roman"/>
          <w:szCs w:val="28"/>
        </w:rPr>
        <w:t xml:space="preserve"> </w:t>
      </w:r>
      <w:r w:rsidRPr="007E675F">
        <w:rPr>
          <w:rFonts w:cs="Times New Roman"/>
          <w:szCs w:val="28"/>
          <w:lang w:val="vi-VN"/>
        </w:rPr>
        <w:t xml:space="preserve">gồm: vốn đầu tư </w:t>
      </w:r>
      <w:r w:rsidR="00FD1826" w:rsidRPr="007E675F">
        <w:rPr>
          <w:rFonts w:cs="Times New Roman"/>
          <w:szCs w:val="28"/>
          <w:lang w:val="vi-VN"/>
        </w:rPr>
        <w:t>1.</w:t>
      </w:r>
      <w:r w:rsidR="000B6AE2" w:rsidRPr="007E675F">
        <w:rPr>
          <w:rFonts w:cs="Times New Roman"/>
          <w:szCs w:val="28"/>
        </w:rPr>
        <w:t>062</w:t>
      </w:r>
      <w:r w:rsidR="000B6AE2" w:rsidRPr="007E675F">
        <w:rPr>
          <w:rFonts w:cs="Times New Roman"/>
          <w:szCs w:val="28"/>
          <w:lang w:val="vi-VN"/>
        </w:rPr>
        <w:t>.</w:t>
      </w:r>
      <w:r w:rsidR="000B6AE2" w:rsidRPr="007E675F">
        <w:rPr>
          <w:rFonts w:cs="Times New Roman"/>
          <w:szCs w:val="28"/>
        </w:rPr>
        <w:t>760</w:t>
      </w:r>
      <w:r w:rsidRPr="007E675F">
        <w:rPr>
          <w:rFonts w:cs="Times New Roman"/>
          <w:szCs w:val="28"/>
          <w:lang w:val="vi-VN"/>
        </w:rPr>
        <w:t xml:space="preserve"> triệu đồng, vốn thườ</w:t>
      </w:r>
      <w:r w:rsidR="00143180" w:rsidRPr="007E675F">
        <w:rPr>
          <w:rFonts w:cs="Times New Roman"/>
          <w:szCs w:val="28"/>
          <w:lang w:val="vi-VN"/>
        </w:rPr>
        <w:t>ng xuyên 1</w:t>
      </w:r>
      <w:r w:rsidR="00143180" w:rsidRPr="007E675F">
        <w:rPr>
          <w:rFonts w:cs="Times New Roman"/>
          <w:szCs w:val="28"/>
        </w:rPr>
        <w:t>43</w:t>
      </w:r>
      <w:r w:rsidR="00143180" w:rsidRPr="007E675F">
        <w:rPr>
          <w:rFonts w:cs="Times New Roman"/>
          <w:szCs w:val="28"/>
          <w:lang w:val="vi-VN"/>
        </w:rPr>
        <w:t>.</w:t>
      </w:r>
      <w:r w:rsidR="00143180" w:rsidRPr="007E675F">
        <w:rPr>
          <w:rFonts w:cs="Times New Roman"/>
          <w:szCs w:val="28"/>
        </w:rPr>
        <w:t>868</w:t>
      </w:r>
      <w:r w:rsidRPr="007E675F">
        <w:rPr>
          <w:rFonts w:cs="Times New Roman"/>
          <w:szCs w:val="28"/>
          <w:lang w:val="vi-VN"/>
        </w:rPr>
        <w:t xml:space="preserve"> triệu đồng, nguồn</w:t>
      </w:r>
      <w:r w:rsidR="00FA107A" w:rsidRPr="007E675F">
        <w:rPr>
          <w:rFonts w:cs="Times New Roman"/>
          <w:szCs w:val="28"/>
          <w:lang w:val="vi-VN"/>
        </w:rPr>
        <w:t xml:space="preserve"> NSTW</w:t>
      </w:r>
      <w:r w:rsidRPr="007E675F">
        <w:rPr>
          <w:rFonts w:cs="Times New Roman"/>
          <w:szCs w:val="28"/>
          <w:lang w:val="vi-VN"/>
        </w:rPr>
        <w:t xml:space="preserve"> bổ sung mụ</w:t>
      </w:r>
      <w:r w:rsidR="00FA107A" w:rsidRPr="007E675F">
        <w:rPr>
          <w:rFonts w:cs="Times New Roman"/>
          <w:szCs w:val="28"/>
          <w:lang w:val="vi-VN"/>
        </w:rPr>
        <w:t>c tiêu (bổ sung sau ngày 30/9/2019)</w:t>
      </w:r>
      <w:r w:rsidRPr="007E675F">
        <w:rPr>
          <w:rFonts w:cs="Times New Roman"/>
          <w:szCs w:val="28"/>
          <w:lang w:val="vi-VN"/>
        </w:rPr>
        <w:t xml:space="preserve"> </w:t>
      </w:r>
      <w:r w:rsidR="00403AE6" w:rsidRPr="007E675F">
        <w:rPr>
          <w:rFonts w:cs="Times New Roman"/>
          <w:szCs w:val="28"/>
        </w:rPr>
        <w:t>120</w:t>
      </w:r>
      <w:r w:rsidR="001906D6" w:rsidRPr="007E675F">
        <w:rPr>
          <w:rFonts w:cs="Times New Roman"/>
          <w:szCs w:val="28"/>
          <w:lang w:val="vi-VN"/>
        </w:rPr>
        <w:t xml:space="preserve">.000 </w:t>
      </w:r>
      <w:r w:rsidRPr="007E675F">
        <w:rPr>
          <w:rFonts w:cs="Times New Roman"/>
          <w:szCs w:val="28"/>
          <w:lang w:val="vi-VN"/>
        </w:rPr>
        <w:t>triệu đồng,</w:t>
      </w:r>
      <w:r w:rsidR="00FD1826" w:rsidRPr="007E675F">
        <w:rPr>
          <w:rFonts w:cs="Times New Roman"/>
          <w:szCs w:val="28"/>
          <w:lang w:val="vi-VN"/>
        </w:rPr>
        <w:t xml:space="preserve"> nguồn cải cách tiề</w:t>
      </w:r>
      <w:r w:rsidR="002020F6" w:rsidRPr="007E675F">
        <w:rPr>
          <w:rFonts w:cs="Times New Roman"/>
          <w:szCs w:val="28"/>
          <w:lang w:val="vi-VN"/>
        </w:rPr>
        <w:t xml:space="preserve">n lương </w:t>
      </w:r>
      <w:r w:rsidR="002020F6" w:rsidRPr="007E675F">
        <w:rPr>
          <w:rFonts w:cs="Times New Roman"/>
          <w:szCs w:val="28"/>
        </w:rPr>
        <w:t>452</w:t>
      </w:r>
      <w:r w:rsidR="002020F6" w:rsidRPr="007E675F">
        <w:rPr>
          <w:rFonts w:cs="Times New Roman"/>
          <w:szCs w:val="28"/>
          <w:lang w:val="vi-VN"/>
        </w:rPr>
        <w:t>.</w:t>
      </w:r>
      <w:r w:rsidR="002020F6" w:rsidRPr="007E675F">
        <w:rPr>
          <w:rFonts w:cs="Times New Roman"/>
          <w:szCs w:val="28"/>
        </w:rPr>
        <w:t>298</w:t>
      </w:r>
      <w:r w:rsidR="00FD1826" w:rsidRPr="007E675F">
        <w:rPr>
          <w:rFonts w:cs="Times New Roman"/>
          <w:szCs w:val="28"/>
          <w:lang w:val="vi-VN"/>
        </w:rPr>
        <w:t xml:space="preserve">  triệu đồng, Quỹ phát triển nhà ở</w:t>
      </w:r>
      <w:r w:rsidR="003444C9" w:rsidRPr="007E675F">
        <w:rPr>
          <w:rFonts w:cs="Times New Roman"/>
          <w:szCs w:val="28"/>
          <w:lang w:val="vi-VN"/>
        </w:rPr>
        <w:t xml:space="preserve"> 21</w:t>
      </w:r>
      <w:r w:rsidR="003444C9" w:rsidRPr="007E675F">
        <w:rPr>
          <w:rFonts w:cs="Times New Roman"/>
          <w:szCs w:val="28"/>
        </w:rPr>
        <w:t>6</w:t>
      </w:r>
      <w:r w:rsidR="003444C9" w:rsidRPr="007E675F">
        <w:rPr>
          <w:rFonts w:cs="Times New Roman"/>
          <w:szCs w:val="28"/>
          <w:lang w:val="vi-VN"/>
        </w:rPr>
        <w:t>.</w:t>
      </w:r>
      <w:r w:rsidR="003444C9" w:rsidRPr="007E675F">
        <w:rPr>
          <w:rFonts w:cs="Times New Roman"/>
          <w:szCs w:val="28"/>
        </w:rPr>
        <w:t>236</w:t>
      </w:r>
      <w:r w:rsidR="00FD1826" w:rsidRPr="007E675F">
        <w:rPr>
          <w:rFonts w:cs="Times New Roman"/>
          <w:szCs w:val="28"/>
          <w:lang w:val="vi-VN"/>
        </w:rPr>
        <w:t xml:space="preserve"> triệu đồng, </w:t>
      </w:r>
      <w:r w:rsidR="004244FA" w:rsidRPr="007E675F">
        <w:rPr>
          <w:rFonts w:cs="Times New Roman"/>
          <w:szCs w:val="28"/>
          <w:lang w:val="vi-VN"/>
        </w:rPr>
        <w:t xml:space="preserve">nguồn tăng thu </w:t>
      </w:r>
      <w:r w:rsidR="00037748" w:rsidRPr="007E675F">
        <w:rPr>
          <w:rFonts w:cs="Times New Roman"/>
          <w:szCs w:val="28"/>
        </w:rPr>
        <w:t>378.999</w:t>
      </w:r>
      <w:r w:rsidR="0077012F" w:rsidRPr="007E675F">
        <w:rPr>
          <w:rFonts w:cs="Times New Roman"/>
          <w:szCs w:val="28"/>
        </w:rPr>
        <w:t xml:space="preserve"> triệu đồng</w:t>
      </w:r>
      <w:r w:rsidR="004244FA" w:rsidRPr="007E675F">
        <w:rPr>
          <w:rFonts w:cs="Times New Roman"/>
          <w:szCs w:val="28"/>
          <w:lang w:val="vi-VN"/>
        </w:rPr>
        <w:t xml:space="preserve">, </w:t>
      </w:r>
      <w:r w:rsidRPr="007E675F">
        <w:rPr>
          <w:rFonts w:cs="Times New Roman"/>
          <w:szCs w:val="28"/>
          <w:lang w:val="vi-VN"/>
        </w:rPr>
        <w:t>nguồn tiết kiệ</w:t>
      </w:r>
      <w:r w:rsidR="00524DB8" w:rsidRPr="007E675F">
        <w:rPr>
          <w:rFonts w:cs="Times New Roman"/>
          <w:szCs w:val="28"/>
          <w:lang w:val="vi-VN"/>
        </w:rPr>
        <w:t>m chi 1.5</w:t>
      </w:r>
      <w:r w:rsidR="00524DB8" w:rsidRPr="007E675F">
        <w:rPr>
          <w:rFonts w:cs="Times New Roman"/>
          <w:szCs w:val="28"/>
        </w:rPr>
        <w:t>08</w:t>
      </w:r>
      <w:r w:rsidR="00524DB8" w:rsidRPr="007E675F">
        <w:rPr>
          <w:rFonts w:cs="Times New Roman"/>
          <w:szCs w:val="28"/>
          <w:lang w:val="vi-VN"/>
        </w:rPr>
        <w:t>.</w:t>
      </w:r>
      <w:r w:rsidR="00524DB8" w:rsidRPr="007E675F">
        <w:rPr>
          <w:rFonts w:cs="Times New Roman"/>
          <w:szCs w:val="28"/>
        </w:rPr>
        <w:t>075</w:t>
      </w:r>
      <w:r w:rsidRPr="007E675F">
        <w:rPr>
          <w:rFonts w:cs="Times New Roman"/>
          <w:szCs w:val="28"/>
          <w:lang w:val="vi-VN"/>
        </w:rPr>
        <w:t xml:space="preserve"> triệu đồ</w:t>
      </w:r>
      <w:r w:rsidR="00B22A91" w:rsidRPr="007E675F">
        <w:rPr>
          <w:rFonts w:cs="Times New Roman"/>
          <w:szCs w:val="28"/>
          <w:lang w:val="vi-VN"/>
        </w:rPr>
        <w:t>ng.</w:t>
      </w:r>
    </w:p>
    <w:p w14:paraId="0F3979F1" w14:textId="6BECCEC1" w:rsidR="008C5298" w:rsidRPr="007E675F" w:rsidRDefault="008C5298" w:rsidP="00A375F9">
      <w:pPr>
        <w:tabs>
          <w:tab w:val="right" w:pos="5760"/>
          <w:tab w:val="right" w:pos="8760"/>
        </w:tabs>
        <w:spacing w:before="120" w:after="120" w:line="240" w:lineRule="auto"/>
        <w:ind w:firstLine="720"/>
        <w:jc w:val="both"/>
        <w:rPr>
          <w:rFonts w:cs="Times New Roman"/>
          <w:spacing w:val="-1"/>
          <w:szCs w:val="28"/>
        </w:rPr>
      </w:pPr>
      <w:r w:rsidRPr="007E675F">
        <w:rPr>
          <w:rFonts w:eastAsia="Calibri" w:cs="Times New Roman"/>
          <w:b/>
          <w:spacing w:val="2"/>
          <w:szCs w:val="28"/>
          <w:lang w:val="vi-VN"/>
        </w:rPr>
        <w:t>2.</w:t>
      </w:r>
      <w:r w:rsidR="007437D2" w:rsidRPr="007E675F">
        <w:rPr>
          <w:rFonts w:eastAsia="Calibri" w:cs="Times New Roman"/>
          <w:b/>
          <w:spacing w:val="2"/>
          <w:szCs w:val="28"/>
          <w:lang w:val="vi-VN"/>
        </w:rPr>
        <w:t>7</w:t>
      </w:r>
      <w:r w:rsidR="005C6B05" w:rsidRPr="007E675F">
        <w:rPr>
          <w:rFonts w:eastAsia="Calibri" w:cs="Times New Roman"/>
          <w:b/>
          <w:spacing w:val="2"/>
          <w:szCs w:val="28"/>
          <w:lang w:val="vi-VN"/>
        </w:rPr>
        <w:t>.</w:t>
      </w:r>
      <w:r w:rsidRPr="007E675F">
        <w:rPr>
          <w:rFonts w:eastAsia="Calibri" w:cs="Times New Roman"/>
          <w:b/>
          <w:spacing w:val="2"/>
          <w:szCs w:val="28"/>
          <w:lang w:val="vi-VN"/>
        </w:rPr>
        <w:t xml:space="preserve"> Chi bổ sung ngân sách các huyện, thị xã, thành phố</w:t>
      </w:r>
      <w:r w:rsidRPr="007E675F">
        <w:rPr>
          <w:rFonts w:eastAsia="Calibri" w:cs="Times New Roman"/>
          <w:spacing w:val="2"/>
          <w:szCs w:val="28"/>
          <w:lang w:val="vi-VN"/>
        </w:rPr>
        <w:t xml:space="preserve">: </w:t>
      </w:r>
      <w:r w:rsidR="006E257A" w:rsidRPr="007E675F">
        <w:rPr>
          <w:rFonts w:cs="Times New Roman"/>
          <w:spacing w:val="2"/>
          <w:szCs w:val="28"/>
          <w:lang w:val="vi-VN"/>
        </w:rPr>
        <w:t>Thực hiện</w:t>
      </w:r>
      <w:r w:rsidR="006E257A" w:rsidRPr="007E675F">
        <w:rPr>
          <w:rFonts w:cs="Times New Roman"/>
          <w:b/>
          <w:spacing w:val="2"/>
          <w:szCs w:val="28"/>
          <w:lang w:val="vi-VN"/>
        </w:rPr>
        <w:t xml:space="preserve"> </w:t>
      </w:r>
      <w:r w:rsidR="00F94B58" w:rsidRPr="007E675F">
        <w:rPr>
          <w:rFonts w:cs="Times New Roman"/>
          <w:spacing w:val="2"/>
          <w:szCs w:val="28"/>
          <w:lang w:val="vi-VN"/>
        </w:rPr>
        <w:t>3.</w:t>
      </w:r>
      <w:r w:rsidR="00F94B58" w:rsidRPr="007E675F">
        <w:rPr>
          <w:rFonts w:cs="Times New Roman"/>
          <w:spacing w:val="2"/>
          <w:szCs w:val="28"/>
        </w:rPr>
        <w:t>685</w:t>
      </w:r>
      <w:r w:rsidR="00F94B58" w:rsidRPr="007E675F">
        <w:rPr>
          <w:rFonts w:cs="Times New Roman"/>
          <w:spacing w:val="2"/>
          <w:szCs w:val="28"/>
          <w:lang w:val="vi-VN"/>
        </w:rPr>
        <w:t>.</w:t>
      </w:r>
      <w:r w:rsidR="00F94B58" w:rsidRPr="007E675F">
        <w:rPr>
          <w:rFonts w:cs="Times New Roman"/>
          <w:spacing w:val="2"/>
          <w:szCs w:val="28"/>
        </w:rPr>
        <w:t>185</w:t>
      </w:r>
      <w:r w:rsidR="005C6B05" w:rsidRPr="007E675F">
        <w:rPr>
          <w:rFonts w:cs="Times New Roman"/>
          <w:spacing w:val="2"/>
          <w:szCs w:val="28"/>
          <w:lang w:val="vi-VN"/>
        </w:rPr>
        <w:t xml:space="preserve"> triệu đồ</w:t>
      </w:r>
      <w:r w:rsidR="00F94B58" w:rsidRPr="007E675F">
        <w:rPr>
          <w:rFonts w:cs="Times New Roman"/>
          <w:spacing w:val="2"/>
          <w:szCs w:val="28"/>
          <w:lang w:val="vi-VN"/>
        </w:rPr>
        <w:t xml:space="preserve">ng, tăng </w:t>
      </w:r>
      <w:r w:rsidR="00F94B58" w:rsidRPr="007E675F">
        <w:rPr>
          <w:rFonts w:cs="Times New Roman"/>
          <w:spacing w:val="2"/>
          <w:szCs w:val="28"/>
        </w:rPr>
        <w:t>33,2</w:t>
      </w:r>
      <w:r w:rsidR="005C6B05" w:rsidRPr="007E675F">
        <w:rPr>
          <w:rFonts w:cs="Times New Roman"/>
          <w:spacing w:val="2"/>
          <w:szCs w:val="28"/>
          <w:lang w:val="vi-VN"/>
        </w:rPr>
        <w:t>% so với dự</w:t>
      </w:r>
      <w:r w:rsidR="00791639" w:rsidRPr="007E675F">
        <w:rPr>
          <w:rFonts w:cs="Times New Roman"/>
          <w:spacing w:val="2"/>
          <w:szCs w:val="28"/>
          <w:lang w:val="vi-VN"/>
        </w:rPr>
        <w:t xml:space="preserve"> toán</w:t>
      </w:r>
      <w:r w:rsidR="00137C49" w:rsidRPr="007E675F">
        <w:rPr>
          <w:rFonts w:cs="Times New Roman"/>
          <w:spacing w:val="2"/>
          <w:szCs w:val="28"/>
          <w:lang w:val="vi-VN"/>
        </w:rPr>
        <w:t>.</w:t>
      </w:r>
    </w:p>
    <w:p w14:paraId="2B07CEA5" w14:textId="1063DD0F" w:rsidR="003C0D22" w:rsidRPr="007E675F" w:rsidRDefault="0050314E" w:rsidP="00A375F9">
      <w:pPr>
        <w:spacing w:before="120" w:after="120" w:line="240" w:lineRule="auto"/>
        <w:ind w:firstLine="720"/>
        <w:jc w:val="both"/>
        <w:rPr>
          <w:rFonts w:eastAsia="Calibri" w:cs="Times New Roman"/>
          <w:b/>
          <w:szCs w:val="28"/>
          <w:lang w:val="vi-VN"/>
        </w:rPr>
      </w:pPr>
      <w:r w:rsidRPr="007E675F">
        <w:rPr>
          <w:rFonts w:eastAsia="Calibri" w:cs="Times New Roman"/>
          <w:b/>
          <w:szCs w:val="28"/>
          <w:lang w:val="vi-VN"/>
        </w:rPr>
        <w:t>2.</w:t>
      </w:r>
      <w:r w:rsidR="007437D2" w:rsidRPr="007E675F">
        <w:rPr>
          <w:rFonts w:eastAsia="Calibri" w:cs="Times New Roman"/>
          <w:b/>
          <w:szCs w:val="28"/>
          <w:lang w:val="vi-VN"/>
        </w:rPr>
        <w:t>8</w:t>
      </w:r>
      <w:r w:rsidR="003C0D22" w:rsidRPr="007E675F">
        <w:rPr>
          <w:rFonts w:eastAsia="Calibri" w:cs="Times New Roman"/>
          <w:b/>
          <w:szCs w:val="28"/>
          <w:lang w:val="vi-VN"/>
        </w:rPr>
        <w:t xml:space="preserve">. Chi nộp ngân sách cấp trên: </w:t>
      </w:r>
      <w:r w:rsidR="006E257A" w:rsidRPr="007E675F">
        <w:rPr>
          <w:rFonts w:cs="Times New Roman"/>
          <w:spacing w:val="2"/>
          <w:szCs w:val="28"/>
          <w:lang w:val="vi-VN"/>
        </w:rPr>
        <w:t>Thực hiện</w:t>
      </w:r>
      <w:r w:rsidR="006E257A" w:rsidRPr="007E675F">
        <w:rPr>
          <w:rFonts w:cs="Times New Roman"/>
          <w:b/>
          <w:spacing w:val="2"/>
          <w:szCs w:val="28"/>
          <w:lang w:val="vi-VN"/>
        </w:rPr>
        <w:t xml:space="preserve"> </w:t>
      </w:r>
      <w:r w:rsidR="00680E5F" w:rsidRPr="007E675F">
        <w:rPr>
          <w:rFonts w:cs="Times New Roman"/>
          <w:szCs w:val="28"/>
        </w:rPr>
        <w:t>11.684</w:t>
      </w:r>
      <w:r w:rsidR="003C0D22" w:rsidRPr="007E675F">
        <w:rPr>
          <w:rFonts w:cs="Times New Roman"/>
          <w:szCs w:val="28"/>
          <w:lang w:val="vi-VN"/>
        </w:rPr>
        <w:t xml:space="preserve"> triệu đồng bao gồm </w:t>
      </w:r>
      <w:r w:rsidR="00373639">
        <w:rPr>
          <w:rFonts w:cs="Times New Roman"/>
          <w:szCs w:val="28"/>
        </w:rPr>
        <w:t>h</w:t>
      </w:r>
      <w:r w:rsidR="00D500D6" w:rsidRPr="007E675F">
        <w:rPr>
          <w:rFonts w:cs="Times New Roman"/>
          <w:szCs w:val="28"/>
          <w:lang w:val="vi-VN"/>
        </w:rPr>
        <w:t>oàn trả</w:t>
      </w:r>
      <w:r w:rsidR="00373639">
        <w:rPr>
          <w:rFonts w:cs="Times New Roman"/>
          <w:szCs w:val="28"/>
          <w:lang w:val="vi-VN"/>
        </w:rPr>
        <w:t xml:space="preserve"> NSTW </w:t>
      </w:r>
      <w:r w:rsidR="00373639">
        <w:rPr>
          <w:rFonts w:cs="Times New Roman"/>
          <w:szCs w:val="28"/>
        </w:rPr>
        <w:t>k</w:t>
      </w:r>
      <w:r w:rsidR="00D500D6" w:rsidRPr="007E675F">
        <w:rPr>
          <w:rFonts w:cs="Times New Roman"/>
          <w:szCs w:val="28"/>
          <w:lang w:val="vi-VN"/>
        </w:rPr>
        <w:t>inh phí thực hiện chính sách hỗ trợ nhà ở cho người có công  theo QĐ 22/2013/QĐ-TTg</w:t>
      </w:r>
      <w:r w:rsidR="000E7390" w:rsidRPr="007E675F">
        <w:rPr>
          <w:rFonts w:cs="Times New Roman"/>
          <w:szCs w:val="28"/>
        </w:rPr>
        <w:t xml:space="preserve"> 1.144 triệu đồng </w:t>
      </w:r>
      <w:r w:rsidR="005061C2" w:rsidRPr="007E675F">
        <w:rPr>
          <w:rFonts w:cs="Times New Roman"/>
          <w:szCs w:val="28"/>
          <w:lang w:val="vi-VN"/>
        </w:rPr>
        <w:t xml:space="preserve">và </w:t>
      </w:r>
      <w:r w:rsidR="00E57C49" w:rsidRPr="007E675F">
        <w:rPr>
          <w:rFonts w:cs="Times New Roman"/>
          <w:szCs w:val="28"/>
        </w:rPr>
        <w:t>k</w:t>
      </w:r>
      <w:r w:rsidR="00E57C49" w:rsidRPr="007E675F">
        <w:rPr>
          <w:rFonts w:cs="Times New Roman"/>
          <w:szCs w:val="28"/>
          <w:lang w:val="vi-VN"/>
        </w:rPr>
        <w:t>inh phí chương trình mục tiêu, CTMTQG và bổ sung mục tiêu các năm trước đã hết nhiệm vụ</w:t>
      </w:r>
      <w:r w:rsidR="00E344D9" w:rsidRPr="007E675F">
        <w:rPr>
          <w:rFonts w:cs="Times New Roman"/>
          <w:szCs w:val="28"/>
          <w:lang w:val="vi-VN"/>
        </w:rPr>
        <w:t xml:space="preserve"> chi theo </w:t>
      </w:r>
      <w:r w:rsidR="00E344D9" w:rsidRPr="007E675F">
        <w:rPr>
          <w:rFonts w:cs="Times New Roman"/>
          <w:szCs w:val="28"/>
        </w:rPr>
        <w:t>kiến nghị kiểm toán</w:t>
      </w:r>
      <w:r w:rsidR="00F04C4F" w:rsidRPr="007E675F">
        <w:rPr>
          <w:rFonts w:cs="Times New Roman"/>
          <w:szCs w:val="28"/>
        </w:rPr>
        <w:t xml:space="preserve"> 10.540 triệu đồng</w:t>
      </w:r>
      <w:r w:rsidR="005061C2" w:rsidRPr="007E675F">
        <w:rPr>
          <w:rFonts w:cs="Times New Roman"/>
          <w:szCs w:val="28"/>
          <w:lang w:val="vi-VN"/>
        </w:rPr>
        <w:t>.</w:t>
      </w:r>
    </w:p>
    <w:p w14:paraId="6946A93B" w14:textId="42A6C680" w:rsidR="00511C9E" w:rsidRPr="007E675F" w:rsidRDefault="00511C9E"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b/>
          <w:szCs w:val="28"/>
          <w:lang w:val="nl-NL"/>
        </w:rPr>
        <w:t>3. PHÂN TÍCH KẾT DƯ NGÂN SÁCH CẤP TỈNH</w:t>
      </w:r>
    </w:p>
    <w:p w14:paraId="56D72D80" w14:textId="2D67CFF6" w:rsidR="00511C9E" w:rsidRPr="007E675F" w:rsidRDefault="00511C9E"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b/>
          <w:szCs w:val="28"/>
          <w:lang w:val="nl-NL"/>
        </w:rPr>
        <w:t>3.1. Tổng thu ngân sách cấp tỉ</w:t>
      </w:r>
      <w:r w:rsidR="00BF7A36" w:rsidRPr="007E675F">
        <w:rPr>
          <w:rFonts w:cs="Times New Roman"/>
          <w:b/>
          <w:szCs w:val="28"/>
          <w:lang w:val="nl-NL"/>
        </w:rPr>
        <w:t>nh</w:t>
      </w:r>
      <w:r w:rsidR="00BF7A36" w:rsidRPr="007E675F">
        <w:rPr>
          <w:rFonts w:cs="Times New Roman"/>
          <w:b/>
          <w:szCs w:val="28"/>
          <w:lang w:val="nl-NL"/>
        </w:rPr>
        <w:tab/>
        <w:t>:</w:t>
      </w:r>
      <w:r w:rsidR="00BF7A36" w:rsidRPr="007E675F">
        <w:rPr>
          <w:rFonts w:cs="Times New Roman"/>
          <w:b/>
          <w:szCs w:val="28"/>
          <w:lang w:val="nl-NL"/>
        </w:rPr>
        <w:tab/>
        <w:t>12.501.200</w:t>
      </w:r>
      <w:r w:rsidRPr="007E675F">
        <w:rPr>
          <w:rFonts w:cs="Times New Roman"/>
          <w:b/>
          <w:szCs w:val="28"/>
          <w:lang w:val="nl-NL"/>
        </w:rPr>
        <w:t xml:space="preserve"> triệu đồng</w:t>
      </w:r>
    </w:p>
    <w:p w14:paraId="17F96503" w14:textId="66C9B6D6" w:rsidR="00511C9E" w:rsidRPr="007E675F" w:rsidRDefault="00511C9E"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b/>
          <w:szCs w:val="28"/>
          <w:lang w:val="nl-NL"/>
        </w:rPr>
        <w:t>3.2. Tổng chi ngân sách cấp tỉ</w:t>
      </w:r>
      <w:r w:rsidR="00BA5F32" w:rsidRPr="007E675F">
        <w:rPr>
          <w:rFonts w:cs="Times New Roman"/>
          <w:b/>
          <w:szCs w:val="28"/>
          <w:lang w:val="nl-NL"/>
        </w:rPr>
        <w:t>nh</w:t>
      </w:r>
      <w:r w:rsidR="00BA5F32" w:rsidRPr="007E675F">
        <w:rPr>
          <w:rFonts w:cs="Times New Roman"/>
          <w:b/>
          <w:szCs w:val="28"/>
          <w:lang w:val="nl-NL"/>
        </w:rPr>
        <w:tab/>
      </w:r>
      <w:r w:rsidR="00BF7A36" w:rsidRPr="007E675F">
        <w:rPr>
          <w:rFonts w:cs="Times New Roman"/>
          <w:b/>
          <w:szCs w:val="28"/>
          <w:lang w:val="nl-NL"/>
        </w:rPr>
        <w:t>:</w:t>
      </w:r>
      <w:r w:rsidR="00BF7A36" w:rsidRPr="007E675F">
        <w:rPr>
          <w:rFonts w:cs="Times New Roman"/>
          <w:b/>
          <w:szCs w:val="28"/>
          <w:lang w:val="nl-NL"/>
        </w:rPr>
        <w:tab/>
        <w:t>12.415.783</w:t>
      </w:r>
      <w:r w:rsidRPr="007E675F">
        <w:rPr>
          <w:rFonts w:cs="Times New Roman"/>
          <w:b/>
          <w:szCs w:val="28"/>
          <w:lang w:val="nl-NL"/>
        </w:rPr>
        <w:t xml:space="preserve"> triệu đồng</w:t>
      </w:r>
    </w:p>
    <w:p w14:paraId="57E19610" w14:textId="6230B8A3" w:rsidR="000E3BC9" w:rsidRPr="007E675F" w:rsidRDefault="000E3BC9"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b/>
          <w:szCs w:val="28"/>
          <w:lang w:val="nl-NL"/>
        </w:rPr>
        <w:t>3.3. Các khoản tạm ứ</w:t>
      </w:r>
      <w:r w:rsidR="00483ABC" w:rsidRPr="007E675F">
        <w:rPr>
          <w:rFonts w:cs="Times New Roman"/>
          <w:b/>
          <w:szCs w:val="28"/>
          <w:lang w:val="nl-NL"/>
        </w:rPr>
        <w:t>ng</w:t>
      </w:r>
      <w:r w:rsidR="007100BE" w:rsidRPr="007E675F">
        <w:rPr>
          <w:rFonts w:cs="Times New Roman"/>
          <w:b/>
          <w:szCs w:val="28"/>
          <w:lang w:val="nl-NL"/>
        </w:rPr>
        <w:t>, ứng trước dự toán</w:t>
      </w:r>
      <w:r w:rsidR="00483ABC" w:rsidRPr="007E675F">
        <w:rPr>
          <w:rFonts w:cs="Times New Roman"/>
          <w:b/>
          <w:szCs w:val="28"/>
          <w:lang w:val="nl-NL"/>
        </w:rPr>
        <w:tab/>
        <w:t>:</w:t>
      </w:r>
      <w:r w:rsidR="00483ABC" w:rsidRPr="007E675F">
        <w:rPr>
          <w:rFonts w:cs="Times New Roman"/>
          <w:b/>
          <w:szCs w:val="28"/>
          <w:lang w:val="nl-NL"/>
        </w:rPr>
        <w:tab/>
      </w:r>
      <w:r w:rsidRPr="007E675F">
        <w:rPr>
          <w:rFonts w:cs="Times New Roman"/>
          <w:b/>
          <w:szCs w:val="28"/>
          <w:lang w:val="nl-NL"/>
        </w:rPr>
        <w:t xml:space="preserve">         75.387 triệu đồng</w:t>
      </w:r>
    </w:p>
    <w:p w14:paraId="1268743D" w14:textId="5792AEE4" w:rsidR="00511C9E" w:rsidRPr="007E675F" w:rsidRDefault="000E3BC9"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b/>
          <w:szCs w:val="28"/>
          <w:lang w:val="nl-NL"/>
        </w:rPr>
        <w:t>3.4</w:t>
      </w:r>
      <w:r w:rsidR="00511C9E" w:rsidRPr="007E675F">
        <w:rPr>
          <w:rFonts w:cs="Times New Roman"/>
          <w:b/>
          <w:szCs w:val="28"/>
          <w:lang w:val="nl-NL"/>
        </w:rPr>
        <w:t xml:space="preserve">. </w:t>
      </w:r>
      <w:r w:rsidR="00A3676C" w:rsidRPr="007E675F">
        <w:rPr>
          <w:rFonts w:cs="Times New Roman"/>
          <w:b/>
          <w:szCs w:val="28"/>
          <w:lang w:val="nl-NL"/>
        </w:rPr>
        <w:t>Thực k</w:t>
      </w:r>
      <w:r w:rsidR="00511C9E" w:rsidRPr="007E675F">
        <w:rPr>
          <w:rFonts w:cs="Times New Roman"/>
          <w:b/>
          <w:szCs w:val="28"/>
          <w:lang w:val="nl-NL"/>
        </w:rPr>
        <w:t>ết dư ngân sách cấp tỉ</w:t>
      </w:r>
      <w:r w:rsidR="00BF7A36" w:rsidRPr="007E675F">
        <w:rPr>
          <w:rFonts w:cs="Times New Roman"/>
          <w:b/>
          <w:szCs w:val="28"/>
          <w:lang w:val="nl-NL"/>
        </w:rPr>
        <w:t>nh</w:t>
      </w:r>
      <w:r w:rsidR="00BF7A36" w:rsidRPr="007E675F">
        <w:rPr>
          <w:rFonts w:cs="Times New Roman"/>
          <w:b/>
          <w:szCs w:val="28"/>
          <w:lang w:val="nl-NL"/>
        </w:rPr>
        <w:tab/>
        <w:t>:</w:t>
      </w:r>
      <w:r w:rsidR="00BF7A36" w:rsidRPr="007E675F">
        <w:rPr>
          <w:rFonts w:cs="Times New Roman"/>
          <w:b/>
          <w:szCs w:val="28"/>
          <w:lang w:val="nl-NL"/>
        </w:rPr>
        <w:tab/>
      </w:r>
      <w:r w:rsidRPr="007E675F">
        <w:rPr>
          <w:rFonts w:cs="Times New Roman"/>
          <w:b/>
          <w:szCs w:val="28"/>
          <w:lang w:val="nl-NL"/>
        </w:rPr>
        <w:t>10.030</w:t>
      </w:r>
      <w:r w:rsidR="00511C9E" w:rsidRPr="007E675F">
        <w:rPr>
          <w:rFonts w:cs="Times New Roman"/>
          <w:b/>
          <w:szCs w:val="28"/>
          <w:lang w:val="nl-NL"/>
        </w:rPr>
        <w:t xml:space="preserve"> triệu đồng</w:t>
      </w:r>
      <w:r w:rsidR="00BF7A36" w:rsidRPr="007E675F">
        <w:rPr>
          <w:rFonts w:cs="Times New Roman"/>
          <w:b/>
          <w:szCs w:val="28"/>
          <w:lang w:val="nl-NL"/>
        </w:rPr>
        <w:tab/>
      </w:r>
      <w:r w:rsidR="00BF7A36" w:rsidRPr="007E675F">
        <w:rPr>
          <w:rFonts w:cs="Times New Roman"/>
          <w:b/>
          <w:szCs w:val="28"/>
          <w:lang w:val="nl-NL"/>
        </w:rPr>
        <w:tab/>
      </w:r>
      <w:r w:rsidR="00511C9E" w:rsidRPr="007E675F">
        <w:rPr>
          <w:rFonts w:cs="Times New Roman"/>
          <w:b/>
          <w:szCs w:val="28"/>
          <w:lang w:val="nl-NL"/>
        </w:rPr>
        <w:tab/>
      </w:r>
    </w:p>
    <w:p w14:paraId="4C4000CE" w14:textId="77777777" w:rsidR="00511C9E" w:rsidRPr="007E675F" w:rsidRDefault="00511C9E" w:rsidP="00501FB0">
      <w:pPr>
        <w:tabs>
          <w:tab w:val="left" w:pos="709"/>
        </w:tabs>
        <w:spacing w:before="60" w:after="60" w:line="240" w:lineRule="auto"/>
        <w:jc w:val="both"/>
        <w:rPr>
          <w:rFonts w:cs="Times New Roman"/>
          <w:b/>
          <w:i/>
          <w:szCs w:val="28"/>
          <w:lang w:val="nl-NL"/>
        </w:rPr>
      </w:pPr>
      <w:r w:rsidRPr="007E675F">
        <w:rPr>
          <w:rFonts w:cs="Times New Roman"/>
          <w:szCs w:val="28"/>
          <w:lang w:val="nl-NL"/>
        </w:rPr>
        <w:tab/>
      </w:r>
      <w:r w:rsidRPr="007E675F">
        <w:rPr>
          <w:rFonts w:cs="Times New Roman"/>
          <w:szCs w:val="28"/>
          <w:lang w:val="nl-NL"/>
        </w:rPr>
        <w:tab/>
      </w:r>
      <w:r w:rsidRPr="007E675F">
        <w:rPr>
          <w:rFonts w:cs="Times New Roman"/>
          <w:b/>
          <w:i/>
          <w:szCs w:val="28"/>
          <w:lang w:val="nl-NL"/>
        </w:rPr>
        <w:t>* Phân tích nguồn hình thành kết dư cấp tỉnh</w:t>
      </w:r>
    </w:p>
    <w:p w14:paraId="4E6BC4F6" w14:textId="68C67C1A"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a) Nguồn tiết kiệ</w:t>
      </w:r>
      <w:r w:rsidR="00265551" w:rsidRPr="007E675F">
        <w:rPr>
          <w:rFonts w:cs="Times New Roman"/>
          <w:szCs w:val="28"/>
          <w:lang w:val="nl-NL"/>
        </w:rPr>
        <w:t>m chi năm 2019</w:t>
      </w:r>
      <w:r w:rsidRPr="007E675F">
        <w:rPr>
          <w:rFonts w:cs="Times New Roman"/>
          <w:szCs w:val="28"/>
          <w:lang w:val="nl-NL"/>
        </w:rPr>
        <w:t xml:space="preserve"> chuyển sang</w:t>
      </w:r>
      <w:r w:rsidRPr="007E675F">
        <w:rPr>
          <w:rFonts w:cs="Times New Roman"/>
          <w:szCs w:val="28"/>
          <w:lang w:val="nl-NL"/>
        </w:rPr>
        <w:tab/>
        <w:t>:</w:t>
      </w:r>
      <w:r w:rsidRPr="007E675F">
        <w:rPr>
          <w:rFonts w:cs="Times New Roman"/>
          <w:szCs w:val="28"/>
          <w:lang w:val="nl-NL"/>
        </w:rPr>
        <w:tab/>
      </w:r>
      <w:r w:rsidR="002102AF" w:rsidRPr="007E675F">
        <w:rPr>
          <w:rFonts w:cs="Times New Roman"/>
          <w:szCs w:val="28"/>
          <w:lang w:val="nl-NL"/>
        </w:rPr>
        <w:t>541.752 triệu đồng</w:t>
      </w:r>
    </w:p>
    <w:p w14:paraId="17700150" w14:textId="502FF072"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b) Kế</w:t>
      </w:r>
      <w:r w:rsidR="00265551" w:rsidRPr="007E675F">
        <w:rPr>
          <w:rFonts w:cs="Times New Roman"/>
          <w:szCs w:val="28"/>
          <w:lang w:val="nl-NL"/>
        </w:rPr>
        <w:t>t dư năm 2019</w:t>
      </w:r>
      <w:r w:rsidRPr="007E675F">
        <w:rPr>
          <w:rFonts w:cs="Times New Roman"/>
          <w:szCs w:val="28"/>
          <w:lang w:val="nl-NL"/>
        </w:rPr>
        <w:t xml:space="preserve"> chuyển sang</w:t>
      </w:r>
      <w:r w:rsidR="00265551" w:rsidRPr="007E675F">
        <w:rPr>
          <w:rFonts w:cs="Times New Roman"/>
          <w:szCs w:val="28"/>
          <w:lang w:val="nl-NL"/>
        </w:rPr>
        <w:tab/>
      </w:r>
      <w:r w:rsidRPr="007E675F">
        <w:rPr>
          <w:rFonts w:cs="Times New Roman"/>
          <w:szCs w:val="28"/>
          <w:lang w:val="nl-NL"/>
        </w:rPr>
        <w:t>:</w:t>
      </w:r>
      <w:r w:rsidRPr="007E675F">
        <w:rPr>
          <w:rFonts w:cs="Times New Roman"/>
          <w:szCs w:val="28"/>
          <w:lang w:val="nl-NL"/>
        </w:rPr>
        <w:tab/>
      </w:r>
      <w:r w:rsidR="002102AF" w:rsidRPr="007E675F">
        <w:rPr>
          <w:rFonts w:cs="Times New Roman"/>
          <w:szCs w:val="28"/>
          <w:lang w:val="nl-NL"/>
        </w:rPr>
        <w:t>232.152 triệu đồng</w:t>
      </w:r>
    </w:p>
    <w:p w14:paraId="666831C1" w14:textId="336C5470" w:rsidR="006B116B" w:rsidRPr="007E675F" w:rsidRDefault="006B116B" w:rsidP="00501FB0">
      <w:pPr>
        <w:tabs>
          <w:tab w:val="center" w:pos="6521"/>
          <w:tab w:val="right" w:pos="9356"/>
        </w:tabs>
        <w:spacing w:before="60" w:after="60" w:line="240" w:lineRule="auto"/>
        <w:ind w:firstLine="709"/>
        <w:jc w:val="both"/>
        <w:rPr>
          <w:rFonts w:cs="Times New Roman"/>
          <w:b/>
          <w:szCs w:val="28"/>
          <w:lang w:val="nl-NL"/>
        </w:rPr>
      </w:pPr>
      <w:r w:rsidRPr="007E675F">
        <w:rPr>
          <w:rFonts w:cs="Times New Roman"/>
          <w:szCs w:val="28"/>
          <w:lang w:val="nl-NL"/>
        </w:rPr>
        <w:lastRenderedPageBreak/>
        <w:t>c)</w:t>
      </w:r>
      <w:r w:rsidR="0079180E" w:rsidRPr="007E675F">
        <w:rPr>
          <w:rFonts w:cs="Times New Roman"/>
          <w:b/>
          <w:szCs w:val="28"/>
          <w:lang w:val="nl-NL"/>
        </w:rPr>
        <w:t xml:space="preserve"> </w:t>
      </w:r>
      <w:r w:rsidR="0079180E" w:rsidRPr="007E675F">
        <w:rPr>
          <w:rFonts w:cs="Times New Roman"/>
          <w:szCs w:val="28"/>
          <w:lang w:val="nl-NL"/>
        </w:rPr>
        <w:t>Các khoản tạm ứng</w:t>
      </w:r>
      <w:r w:rsidR="007100BE" w:rsidRPr="007E675F">
        <w:rPr>
          <w:rFonts w:cs="Times New Roman"/>
          <w:szCs w:val="28"/>
          <w:lang w:val="nl-NL"/>
        </w:rPr>
        <w:t>, ứng trước dự toán</w:t>
      </w:r>
      <w:r w:rsidR="0079180E" w:rsidRPr="007E675F">
        <w:rPr>
          <w:rFonts w:cs="Times New Roman"/>
          <w:szCs w:val="28"/>
          <w:lang w:val="nl-NL"/>
        </w:rPr>
        <w:tab/>
        <w:t>:</w:t>
      </w:r>
      <w:r w:rsidR="0079180E" w:rsidRPr="007E675F">
        <w:rPr>
          <w:rFonts w:cs="Times New Roman"/>
          <w:szCs w:val="28"/>
          <w:lang w:val="nl-NL"/>
        </w:rPr>
        <w:tab/>
        <w:t xml:space="preserve">         75.387 triệu đồng</w:t>
      </w:r>
    </w:p>
    <w:p w14:paraId="3EEF1BC6" w14:textId="11B0FD7D" w:rsidR="00511C9E" w:rsidRPr="007E675F" w:rsidRDefault="006B116B"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d</w:t>
      </w:r>
      <w:r w:rsidR="00511C9E" w:rsidRPr="007E675F">
        <w:rPr>
          <w:rFonts w:cs="Times New Roman"/>
          <w:szCs w:val="28"/>
          <w:lang w:val="nl-NL"/>
        </w:rPr>
        <w:t>) Nguồn phát sinh trong năm 2019</w:t>
      </w:r>
      <w:r w:rsidR="00511C9E" w:rsidRPr="007E675F">
        <w:rPr>
          <w:rFonts w:cs="Times New Roman"/>
          <w:szCs w:val="28"/>
          <w:lang w:val="nl-NL"/>
        </w:rPr>
        <w:tab/>
        <w:t>:</w:t>
      </w:r>
      <w:r w:rsidR="00511C9E" w:rsidRPr="007E675F">
        <w:rPr>
          <w:rFonts w:cs="Times New Roman"/>
          <w:szCs w:val="28"/>
          <w:lang w:val="nl-NL"/>
        </w:rPr>
        <w:tab/>
        <w:t>1.</w:t>
      </w:r>
      <w:r w:rsidR="00D971DA" w:rsidRPr="007E675F">
        <w:rPr>
          <w:rFonts w:cs="Times New Roman"/>
          <w:szCs w:val="28"/>
          <w:lang w:val="nl-NL"/>
        </w:rPr>
        <w:t>593.</w:t>
      </w:r>
      <w:r w:rsidR="00511C9E" w:rsidRPr="007E675F">
        <w:rPr>
          <w:rFonts w:cs="Times New Roman"/>
          <w:szCs w:val="28"/>
          <w:lang w:val="nl-NL"/>
        </w:rPr>
        <w:t>4</w:t>
      </w:r>
      <w:r w:rsidR="00D971DA" w:rsidRPr="007E675F">
        <w:rPr>
          <w:rFonts w:cs="Times New Roman"/>
          <w:szCs w:val="28"/>
          <w:lang w:val="nl-NL"/>
        </w:rPr>
        <w:t>92</w:t>
      </w:r>
      <w:r w:rsidR="00511C9E" w:rsidRPr="007E675F">
        <w:rPr>
          <w:rFonts w:cs="Times New Roman"/>
          <w:szCs w:val="28"/>
          <w:lang w:val="nl-NL"/>
        </w:rPr>
        <w:t xml:space="preserve"> triệu đồng</w:t>
      </w:r>
    </w:p>
    <w:p w14:paraId="7609603B" w14:textId="338FCB8B"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Nguồn hủy dự toán tạ</w:t>
      </w:r>
      <w:r w:rsidR="00FB6912" w:rsidRPr="007E675F">
        <w:rPr>
          <w:rFonts w:cs="Times New Roman"/>
          <w:szCs w:val="28"/>
          <w:lang w:val="nl-NL"/>
        </w:rPr>
        <w:t>i KBNN</w:t>
      </w:r>
      <w:r w:rsidR="00FB6912" w:rsidRPr="007E675F">
        <w:rPr>
          <w:rFonts w:cs="Times New Roman"/>
          <w:szCs w:val="28"/>
          <w:lang w:val="nl-NL"/>
        </w:rPr>
        <w:tab/>
        <w:t>:</w:t>
      </w:r>
      <w:r w:rsidR="00FB6912" w:rsidRPr="007E675F">
        <w:rPr>
          <w:rFonts w:cs="Times New Roman"/>
          <w:szCs w:val="28"/>
          <w:lang w:val="nl-NL"/>
        </w:rPr>
        <w:tab/>
        <w:t>651.224</w:t>
      </w:r>
      <w:r w:rsidRPr="007E675F">
        <w:rPr>
          <w:rFonts w:cs="Times New Roman"/>
          <w:szCs w:val="28"/>
          <w:lang w:val="nl-NL"/>
        </w:rPr>
        <w:t xml:space="preserve"> triệu đồng</w:t>
      </w:r>
    </w:p>
    <w:p w14:paraId="60BDA773" w14:textId="0DE14596"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Nguồn dự toán chưa phân bổ</w:t>
      </w:r>
      <w:r w:rsidRPr="007E675F">
        <w:rPr>
          <w:rFonts w:cs="Times New Roman"/>
          <w:szCs w:val="28"/>
          <w:lang w:val="nl-NL"/>
        </w:rPr>
        <w:tab/>
        <w:t>:</w:t>
      </w:r>
      <w:r w:rsidRPr="007E675F">
        <w:rPr>
          <w:rFonts w:cs="Times New Roman"/>
          <w:szCs w:val="28"/>
          <w:lang w:val="nl-NL"/>
        </w:rPr>
        <w:tab/>
      </w:r>
      <w:r w:rsidR="00FB6912" w:rsidRPr="007E675F">
        <w:rPr>
          <w:rFonts w:cs="Times New Roman"/>
          <w:szCs w:val="28"/>
          <w:lang w:val="nl-NL"/>
        </w:rPr>
        <w:t>80.041</w:t>
      </w:r>
      <w:r w:rsidRPr="007E675F">
        <w:rPr>
          <w:rFonts w:cs="Times New Roman"/>
          <w:szCs w:val="28"/>
          <w:lang w:val="nl-NL"/>
        </w:rPr>
        <w:t xml:space="preserve"> triệu đồng</w:t>
      </w:r>
    </w:p>
    <w:p w14:paraId="66CDD5E5" w14:textId="50D87897"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xml:space="preserve">- Nguồn NSTW </w:t>
      </w:r>
      <w:r w:rsidR="00FB6912" w:rsidRPr="007E675F">
        <w:rPr>
          <w:rFonts w:cs="Times New Roman"/>
          <w:szCs w:val="28"/>
          <w:lang w:val="nl-NL"/>
        </w:rPr>
        <w:t>hoàn trả các nhiệm vụ chi</w:t>
      </w:r>
      <w:r w:rsidRPr="007E675F">
        <w:rPr>
          <w:rFonts w:cs="Times New Roman"/>
          <w:szCs w:val="28"/>
          <w:lang w:val="nl-NL"/>
        </w:rPr>
        <w:tab/>
        <w:t>:</w:t>
      </w:r>
      <w:r w:rsidRPr="007E675F">
        <w:rPr>
          <w:rFonts w:cs="Times New Roman"/>
          <w:szCs w:val="28"/>
          <w:lang w:val="nl-NL"/>
        </w:rPr>
        <w:tab/>
      </w:r>
      <w:r w:rsidR="00957845" w:rsidRPr="007E675F">
        <w:rPr>
          <w:rFonts w:cs="Times New Roman"/>
          <w:szCs w:val="28"/>
          <w:lang w:val="nl-NL"/>
        </w:rPr>
        <w:t>12.586</w:t>
      </w:r>
      <w:r w:rsidRPr="007E675F">
        <w:rPr>
          <w:rFonts w:cs="Times New Roman"/>
          <w:szCs w:val="28"/>
          <w:lang w:val="nl-NL"/>
        </w:rPr>
        <w:t xml:space="preserve"> triệu đồng</w:t>
      </w:r>
    </w:p>
    <w:p w14:paraId="01939A59" w14:textId="78630A47"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Nguồn ngân sách cấp dưới nộ</w:t>
      </w:r>
      <w:r w:rsidR="00957845" w:rsidRPr="007E675F">
        <w:rPr>
          <w:rFonts w:cs="Times New Roman"/>
          <w:szCs w:val="28"/>
          <w:lang w:val="nl-NL"/>
        </w:rPr>
        <w:t>p lên</w:t>
      </w:r>
      <w:r w:rsidR="00957845" w:rsidRPr="007E675F">
        <w:rPr>
          <w:rFonts w:cs="Times New Roman"/>
          <w:szCs w:val="28"/>
          <w:lang w:val="nl-NL"/>
        </w:rPr>
        <w:tab/>
        <w:t>:</w:t>
      </w:r>
      <w:r w:rsidR="00957845" w:rsidRPr="007E675F">
        <w:rPr>
          <w:rFonts w:cs="Times New Roman"/>
          <w:szCs w:val="28"/>
          <w:lang w:val="nl-NL"/>
        </w:rPr>
        <w:tab/>
        <w:t>63.460</w:t>
      </w:r>
      <w:r w:rsidRPr="007E675F">
        <w:rPr>
          <w:rFonts w:cs="Times New Roman"/>
          <w:szCs w:val="28"/>
          <w:lang w:val="nl-NL"/>
        </w:rPr>
        <w:t xml:space="preserve"> triệu đồng</w:t>
      </w:r>
    </w:p>
    <w:p w14:paraId="69906845" w14:textId="48640A31"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xml:space="preserve">- </w:t>
      </w:r>
      <w:r w:rsidR="00C9426F" w:rsidRPr="007E675F">
        <w:rPr>
          <w:rFonts w:cs="Times New Roman"/>
          <w:szCs w:val="28"/>
          <w:lang w:val="nl-NL"/>
        </w:rPr>
        <w:t>Nguồn thu tiền và bảo vệ phát triển đất trồng lúa</w:t>
      </w:r>
      <w:r w:rsidR="001E7BB3" w:rsidRPr="007E675F">
        <w:rPr>
          <w:rFonts w:cs="Times New Roman"/>
          <w:szCs w:val="28"/>
          <w:lang w:val="nl-NL"/>
        </w:rPr>
        <w:tab/>
        <w:t>:</w:t>
      </w:r>
      <w:r w:rsidR="001E7BB3" w:rsidRPr="007E675F">
        <w:rPr>
          <w:rFonts w:cs="Times New Roman"/>
          <w:szCs w:val="28"/>
          <w:lang w:val="nl-NL"/>
        </w:rPr>
        <w:tab/>
        <w:t>4.329</w:t>
      </w:r>
      <w:r w:rsidRPr="007E675F">
        <w:rPr>
          <w:rFonts w:cs="Times New Roman"/>
          <w:szCs w:val="28"/>
          <w:lang w:val="nl-NL"/>
        </w:rPr>
        <w:t xml:space="preserve"> triệu đồng</w:t>
      </w:r>
    </w:p>
    <w:p w14:paraId="3D4A61F9" w14:textId="77777777" w:rsidR="00957845"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 Phí bảo vệ môi trường đối vớ</w:t>
      </w:r>
      <w:r w:rsidR="00957845" w:rsidRPr="007E675F">
        <w:rPr>
          <w:rFonts w:cs="Times New Roman"/>
          <w:szCs w:val="28"/>
          <w:lang w:val="nl-NL"/>
        </w:rPr>
        <w:t>i</w:t>
      </w:r>
    </w:p>
    <w:p w14:paraId="7FDAC4E4" w14:textId="699D6160" w:rsidR="00511C9E" w:rsidRPr="007E675F" w:rsidRDefault="00511C9E"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khai thác khoáng sản</w:t>
      </w:r>
      <w:r w:rsidRPr="007E675F">
        <w:rPr>
          <w:rFonts w:cs="Times New Roman"/>
          <w:szCs w:val="28"/>
          <w:lang w:val="nl-NL"/>
        </w:rPr>
        <w:tab/>
        <w:t>:</w:t>
      </w:r>
      <w:r w:rsidRPr="007E675F">
        <w:rPr>
          <w:rFonts w:cs="Times New Roman"/>
          <w:szCs w:val="28"/>
          <w:lang w:val="nl-NL"/>
        </w:rPr>
        <w:tab/>
      </w:r>
      <w:r w:rsidR="00957845" w:rsidRPr="007E675F">
        <w:rPr>
          <w:rFonts w:cs="Times New Roman"/>
          <w:szCs w:val="28"/>
          <w:lang w:val="nl-NL"/>
        </w:rPr>
        <w:t>7.948</w:t>
      </w:r>
      <w:r w:rsidRPr="007E675F">
        <w:rPr>
          <w:rFonts w:cs="Times New Roman"/>
          <w:szCs w:val="28"/>
          <w:lang w:val="nl-NL"/>
        </w:rPr>
        <w:t xml:space="preserve"> triệu đồng</w:t>
      </w:r>
    </w:p>
    <w:p w14:paraId="1B0ADEAD" w14:textId="435A441D" w:rsidR="00511C9E" w:rsidRPr="007E675F" w:rsidRDefault="00C41C98"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e</w:t>
      </w:r>
      <w:r w:rsidR="00511C9E" w:rsidRPr="007E675F">
        <w:rPr>
          <w:rFonts w:cs="Times New Roman"/>
          <w:szCs w:val="28"/>
          <w:lang w:val="nl-NL"/>
        </w:rPr>
        <w:t>) Chi từ nguồn kết dư theo phương án tiết kiệ</w:t>
      </w:r>
      <w:r w:rsidR="00AA2AAA" w:rsidRPr="007E675F">
        <w:rPr>
          <w:rFonts w:cs="Times New Roman"/>
          <w:szCs w:val="28"/>
          <w:lang w:val="nl-NL"/>
        </w:rPr>
        <w:t>m chi:</w:t>
      </w:r>
      <w:r w:rsidR="00AA2AAA" w:rsidRPr="007E675F">
        <w:rPr>
          <w:rFonts w:cs="Times New Roman"/>
          <w:szCs w:val="28"/>
          <w:lang w:val="nl-NL"/>
        </w:rPr>
        <w:tab/>
        <w:t>1.508.075</w:t>
      </w:r>
      <w:r w:rsidR="00511C9E" w:rsidRPr="007E675F">
        <w:rPr>
          <w:rFonts w:cs="Times New Roman"/>
          <w:szCs w:val="28"/>
          <w:lang w:val="nl-NL"/>
        </w:rPr>
        <w:t xml:space="preserve"> triệu đồng</w:t>
      </w:r>
      <w:r w:rsidR="00511C9E" w:rsidRPr="007E675F">
        <w:rPr>
          <w:rFonts w:cs="Times New Roman"/>
          <w:szCs w:val="28"/>
          <w:lang w:val="nl-NL"/>
        </w:rPr>
        <w:tab/>
      </w:r>
      <w:r w:rsidR="00814E41" w:rsidRPr="007E675F">
        <w:rPr>
          <w:rStyle w:val="FootnoteReference"/>
          <w:rFonts w:cs="Times New Roman"/>
          <w:szCs w:val="28"/>
          <w:lang w:val="nl-NL"/>
        </w:rPr>
        <w:footnoteReference w:id="17"/>
      </w:r>
    </w:p>
    <w:p w14:paraId="6E690658" w14:textId="49CADC2E" w:rsidR="00511C9E" w:rsidRPr="007E675F" w:rsidRDefault="00C41C98" w:rsidP="00501FB0">
      <w:pPr>
        <w:tabs>
          <w:tab w:val="center" w:pos="6521"/>
          <w:tab w:val="right" w:pos="9356"/>
        </w:tabs>
        <w:spacing w:before="60" w:after="60" w:line="240" w:lineRule="auto"/>
        <w:ind w:firstLine="709"/>
        <w:jc w:val="both"/>
        <w:rPr>
          <w:rFonts w:cs="Times New Roman"/>
          <w:szCs w:val="28"/>
          <w:lang w:val="nl-NL"/>
        </w:rPr>
      </w:pPr>
      <w:r w:rsidRPr="007E675F">
        <w:rPr>
          <w:rFonts w:cs="Times New Roman"/>
          <w:szCs w:val="28"/>
          <w:lang w:val="nl-NL"/>
        </w:rPr>
        <w:t>g</w:t>
      </w:r>
      <w:r w:rsidR="00511C9E" w:rsidRPr="007E675F">
        <w:rPr>
          <w:rFonts w:cs="Times New Roman"/>
          <w:szCs w:val="28"/>
          <w:lang w:val="nl-NL"/>
        </w:rPr>
        <w:t>) Kết dư ngân sách cấp tỉ</w:t>
      </w:r>
      <w:r w:rsidR="00963B2A" w:rsidRPr="007E675F">
        <w:rPr>
          <w:rFonts w:cs="Times New Roman"/>
          <w:szCs w:val="28"/>
          <w:lang w:val="nl-NL"/>
        </w:rPr>
        <w:t>nh (a+b+c+</w:t>
      </w:r>
      <w:r w:rsidR="00511C9E" w:rsidRPr="007E675F">
        <w:rPr>
          <w:rFonts w:cs="Times New Roman"/>
          <w:szCs w:val="28"/>
          <w:lang w:val="nl-NL"/>
        </w:rPr>
        <w:t>d</w:t>
      </w:r>
      <w:r w:rsidR="00963B2A" w:rsidRPr="007E675F">
        <w:rPr>
          <w:rFonts w:cs="Times New Roman"/>
          <w:szCs w:val="28"/>
          <w:lang w:val="nl-NL"/>
        </w:rPr>
        <w:t>-e</w:t>
      </w:r>
      <w:r w:rsidR="00511C9E" w:rsidRPr="007E675F">
        <w:rPr>
          <w:rFonts w:cs="Times New Roman"/>
          <w:szCs w:val="28"/>
          <w:lang w:val="nl-NL"/>
        </w:rPr>
        <w:t>)</w:t>
      </w:r>
      <w:r w:rsidR="00511C9E" w:rsidRPr="007E675F">
        <w:rPr>
          <w:rFonts w:cs="Times New Roman"/>
          <w:szCs w:val="28"/>
          <w:lang w:val="nl-NL"/>
        </w:rPr>
        <w:tab/>
        <w:t>:</w:t>
      </w:r>
      <w:r w:rsidR="00511C9E" w:rsidRPr="007E675F">
        <w:rPr>
          <w:rFonts w:cs="Times New Roman"/>
          <w:szCs w:val="28"/>
          <w:lang w:val="nl-NL"/>
        </w:rPr>
        <w:tab/>
      </w:r>
      <w:r w:rsidR="007D229D" w:rsidRPr="007E675F">
        <w:rPr>
          <w:rFonts w:cs="Times New Roman"/>
          <w:szCs w:val="28"/>
          <w:lang w:val="nl-NL"/>
        </w:rPr>
        <w:t>10.030</w:t>
      </w:r>
      <w:r w:rsidR="00511C9E" w:rsidRPr="007E675F">
        <w:rPr>
          <w:rFonts w:cs="Times New Roman"/>
          <w:szCs w:val="28"/>
          <w:lang w:val="nl-NL"/>
        </w:rPr>
        <w:t xml:space="preserve"> triệu đồng</w:t>
      </w:r>
      <w:r w:rsidR="00511C9E" w:rsidRPr="007E675F">
        <w:rPr>
          <w:rFonts w:cs="Times New Roman"/>
          <w:szCs w:val="28"/>
          <w:lang w:val="nl-NL"/>
        </w:rPr>
        <w:tab/>
      </w:r>
    </w:p>
    <w:p w14:paraId="40F56A17" w14:textId="2239FA54" w:rsidR="004A65EF" w:rsidRPr="007E675F" w:rsidRDefault="004A65EF" w:rsidP="00501FB0">
      <w:pPr>
        <w:tabs>
          <w:tab w:val="left" w:pos="709"/>
        </w:tabs>
        <w:spacing w:before="60" w:after="60" w:line="240" w:lineRule="auto"/>
        <w:jc w:val="center"/>
        <w:rPr>
          <w:rFonts w:cs="Times New Roman"/>
          <w:i/>
          <w:szCs w:val="28"/>
          <w:lang w:val="nl-NL"/>
        </w:rPr>
      </w:pPr>
      <w:r w:rsidRPr="007E675F">
        <w:rPr>
          <w:rFonts w:cs="Times New Roman"/>
          <w:i/>
          <w:szCs w:val="28"/>
          <w:lang w:val="nl-NL"/>
        </w:rPr>
        <w:t>(Chi tiết theo Phụ lục thuyết minh số 04)</w:t>
      </w:r>
    </w:p>
    <w:p w14:paraId="6F1E8BBE" w14:textId="1D9DDEA0" w:rsidR="007B4558" w:rsidRPr="00501FB0" w:rsidRDefault="00511C9E" w:rsidP="0071454F">
      <w:pPr>
        <w:tabs>
          <w:tab w:val="left" w:pos="709"/>
          <w:tab w:val="right" w:pos="6237"/>
          <w:tab w:val="right" w:pos="9214"/>
        </w:tabs>
        <w:spacing w:before="100" w:after="100" w:line="240" w:lineRule="auto"/>
        <w:jc w:val="both"/>
        <w:rPr>
          <w:rFonts w:cs="Times New Roman"/>
          <w:b/>
          <w:spacing w:val="-10"/>
          <w:szCs w:val="28"/>
          <w:lang w:val="vi-VN"/>
        </w:rPr>
      </w:pPr>
      <w:r w:rsidRPr="007E675F">
        <w:rPr>
          <w:rFonts w:cs="Times New Roman"/>
          <w:b/>
          <w:szCs w:val="28"/>
          <w:lang w:val="nl-NL"/>
        </w:rPr>
        <w:tab/>
      </w:r>
      <w:r w:rsidR="003C1271" w:rsidRPr="00501FB0">
        <w:rPr>
          <w:rFonts w:cs="Times New Roman"/>
          <w:b/>
          <w:spacing w:val="-10"/>
          <w:lang w:val="nl-NL"/>
        </w:rPr>
        <w:t>4</w:t>
      </w:r>
      <w:r w:rsidR="008C5298" w:rsidRPr="00501FB0">
        <w:rPr>
          <w:rFonts w:cs="Times New Roman"/>
          <w:b/>
          <w:spacing w:val="-10"/>
          <w:szCs w:val="28"/>
          <w:lang w:val="vi-VN"/>
        </w:rPr>
        <w:t xml:space="preserve">. </w:t>
      </w:r>
      <w:r w:rsidR="00D0358C" w:rsidRPr="00501FB0">
        <w:rPr>
          <w:rFonts w:cs="Times New Roman"/>
          <w:b/>
          <w:spacing w:val="-10"/>
          <w:szCs w:val="28"/>
          <w:lang w:val="vi-VN"/>
        </w:rPr>
        <w:t>PHÂN TÍCH CÁC NGUỒN TÀI CHÍNH</w:t>
      </w:r>
      <w:r w:rsidR="00554B75" w:rsidRPr="00501FB0">
        <w:rPr>
          <w:rFonts w:cs="Times New Roman"/>
          <w:b/>
          <w:spacing w:val="-10"/>
          <w:szCs w:val="28"/>
          <w:lang w:val="nl-NL"/>
        </w:rPr>
        <w:t xml:space="preserve"> CỦA NGÂN SÁCH CẤP TỈNH</w:t>
      </w:r>
      <w:r w:rsidR="007B4558" w:rsidRPr="00501FB0">
        <w:rPr>
          <w:rFonts w:cs="Times New Roman"/>
          <w:b/>
          <w:spacing w:val="-10"/>
          <w:szCs w:val="28"/>
          <w:lang w:val="vi-VN"/>
        </w:rPr>
        <w:t>:</w:t>
      </w:r>
    </w:p>
    <w:p w14:paraId="01E3FAED" w14:textId="0877581D" w:rsidR="008C5298" w:rsidRPr="007E675F" w:rsidRDefault="007B4558" w:rsidP="0071454F">
      <w:pPr>
        <w:pStyle w:val="BodyText2"/>
        <w:spacing w:before="100" w:after="100"/>
        <w:rPr>
          <w:b w:val="0"/>
          <w:szCs w:val="28"/>
          <w:lang w:val="vi-VN"/>
        </w:rPr>
      </w:pPr>
      <w:r w:rsidRPr="007E675F">
        <w:rPr>
          <w:szCs w:val="28"/>
          <w:lang w:val="vi-VN"/>
        </w:rPr>
        <w:tab/>
      </w:r>
      <w:r w:rsidR="003C1271" w:rsidRPr="007E675F">
        <w:rPr>
          <w:szCs w:val="28"/>
          <w:lang w:val="vi-VN"/>
        </w:rPr>
        <w:t>4.</w:t>
      </w:r>
      <w:r w:rsidRPr="007E675F">
        <w:rPr>
          <w:szCs w:val="28"/>
          <w:lang w:val="vi-VN"/>
        </w:rPr>
        <w:t>1. N</w:t>
      </w:r>
      <w:r w:rsidR="008C5298" w:rsidRPr="007E675F">
        <w:rPr>
          <w:szCs w:val="28"/>
          <w:lang w:val="vi-VN"/>
        </w:rPr>
        <w:t>guồn bổ sung từ ngân sách Trung ương</w:t>
      </w:r>
    </w:p>
    <w:p w14:paraId="221E162A" w14:textId="657BF2A0" w:rsidR="008C5298" w:rsidRPr="007E675F" w:rsidRDefault="008C5298" w:rsidP="0071454F">
      <w:pPr>
        <w:spacing w:before="100" w:after="100" w:line="240" w:lineRule="auto"/>
        <w:jc w:val="both"/>
        <w:rPr>
          <w:rFonts w:cs="Times New Roman"/>
          <w:i/>
          <w:szCs w:val="28"/>
          <w:lang w:val="vi-VN"/>
        </w:rPr>
      </w:pPr>
      <w:r w:rsidRPr="007E675F">
        <w:rPr>
          <w:rFonts w:cs="Times New Roman"/>
          <w:b/>
          <w:szCs w:val="28"/>
          <w:lang w:val="vi-VN"/>
        </w:rPr>
        <w:tab/>
      </w:r>
      <w:r w:rsidR="003C1271" w:rsidRPr="007E675F">
        <w:rPr>
          <w:rFonts w:cs="Times New Roman"/>
          <w:b/>
          <w:szCs w:val="28"/>
          <w:lang w:val="vi-VN"/>
        </w:rPr>
        <w:t>4.</w:t>
      </w:r>
      <w:r w:rsidR="007B4558" w:rsidRPr="007E675F">
        <w:rPr>
          <w:rFonts w:cs="Times New Roman"/>
          <w:b/>
          <w:szCs w:val="28"/>
          <w:lang w:val="vi-VN"/>
        </w:rPr>
        <w:t>1.</w:t>
      </w:r>
      <w:r w:rsidRPr="007E675F">
        <w:rPr>
          <w:rFonts w:cs="Times New Roman"/>
          <w:b/>
          <w:szCs w:val="28"/>
          <w:lang w:val="vi-VN"/>
        </w:rPr>
        <w:t>1. Thu từ ngân sách Trung ương bổ sung</w:t>
      </w:r>
    </w:p>
    <w:p w14:paraId="77450859" w14:textId="77777777" w:rsidR="008C5298" w:rsidRPr="007E675F" w:rsidRDefault="008C5298" w:rsidP="00A375F9">
      <w:pPr>
        <w:spacing w:before="120" w:after="120" w:line="240" w:lineRule="auto"/>
        <w:jc w:val="right"/>
        <w:rPr>
          <w:rFonts w:cs="Times New Roman"/>
          <w:i/>
          <w:szCs w:val="28"/>
        </w:rPr>
      </w:pPr>
      <w:r w:rsidRPr="007E675F">
        <w:rPr>
          <w:rFonts w:cs="Times New Roman"/>
          <w:i/>
          <w:szCs w:val="28"/>
        </w:rPr>
        <w:t>Đơn vị: Triệu đồng</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2188"/>
        <w:gridCol w:w="1766"/>
        <w:gridCol w:w="1766"/>
      </w:tblGrid>
      <w:tr w:rsidR="00A71DDE" w:rsidRPr="007E675F" w14:paraId="6C929722" w14:textId="7C1D27FC" w:rsidTr="007C30FC">
        <w:trPr>
          <w:trHeight w:val="77"/>
          <w:tblHeader/>
        </w:trPr>
        <w:tc>
          <w:tcPr>
            <w:tcW w:w="3851" w:type="dxa"/>
            <w:vAlign w:val="center"/>
          </w:tcPr>
          <w:p w14:paraId="2E5E2CED" w14:textId="0A64208D" w:rsidR="009A0011" w:rsidRPr="007E675F" w:rsidRDefault="009A0011" w:rsidP="007C30FC">
            <w:pPr>
              <w:spacing w:after="0" w:line="240" w:lineRule="auto"/>
              <w:jc w:val="center"/>
              <w:rPr>
                <w:rFonts w:cs="Times New Roman"/>
                <w:b/>
                <w:szCs w:val="28"/>
              </w:rPr>
            </w:pPr>
            <w:r w:rsidRPr="007E675F">
              <w:rPr>
                <w:rFonts w:cs="Times New Roman"/>
                <w:b/>
                <w:bCs/>
                <w:szCs w:val="28"/>
              </w:rPr>
              <w:t>Nội dung bổ sung</w:t>
            </w:r>
          </w:p>
        </w:tc>
        <w:tc>
          <w:tcPr>
            <w:tcW w:w="2188" w:type="dxa"/>
            <w:vAlign w:val="center"/>
          </w:tcPr>
          <w:p w14:paraId="6DEE5DD5" w14:textId="7099C386" w:rsidR="009A0011" w:rsidRPr="007E675F" w:rsidRDefault="009A0011" w:rsidP="007C30FC">
            <w:pPr>
              <w:spacing w:after="0" w:line="240" w:lineRule="auto"/>
              <w:jc w:val="center"/>
              <w:rPr>
                <w:rFonts w:cs="Times New Roman"/>
                <w:b/>
                <w:szCs w:val="28"/>
              </w:rPr>
            </w:pPr>
            <w:r w:rsidRPr="007E675F">
              <w:rPr>
                <w:rFonts w:cs="Times New Roman"/>
                <w:b/>
                <w:bCs/>
                <w:szCs w:val="28"/>
              </w:rPr>
              <w:t>Tổng cộng</w:t>
            </w:r>
          </w:p>
        </w:tc>
        <w:tc>
          <w:tcPr>
            <w:tcW w:w="1766" w:type="dxa"/>
            <w:vAlign w:val="center"/>
          </w:tcPr>
          <w:p w14:paraId="0738FF27" w14:textId="4815E348" w:rsidR="009A0011" w:rsidRPr="007E675F" w:rsidRDefault="009A0011" w:rsidP="007C30FC">
            <w:pPr>
              <w:spacing w:after="0" w:line="240" w:lineRule="auto"/>
              <w:jc w:val="center"/>
              <w:rPr>
                <w:rFonts w:cs="Times New Roman"/>
                <w:b/>
                <w:szCs w:val="28"/>
              </w:rPr>
            </w:pPr>
            <w:r w:rsidRPr="007E675F">
              <w:rPr>
                <w:rFonts w:cs="Times New Roman"/>
                <w:b/>
                <w:bCs/>
                <w:szCs w:val="28"/>
              </w:rPr>
              <w:t>Bổ sung DT đầu năm</w:t>
            </w:r>
          </w:p>
        </w:tc>
        <w:tc>
          <w:tcPr>
            <w:tcW w:w="1766" w:type="dxa"/>
            <w:vAlign w:val="center"/>
          </w:tcPr>
          <w:p w14:paraId="0593FB31" w14:textId="149350DF" w:rsidR="009A0011" w:rsidRPr="007E675F" w:rsidRDefault="009A0011" w:rsidP="007C30FC">
            <w:pPr>
              <w:spacing w:after="0" w:line="240" w:lineRule="auto"/>
              <w:jc w:val="center"/>
              <w:rPr>
                <w:rFonts w:cs="Times New Roman"/>
                <w:b/>
                <w:szCs w:val="28"/>
              </w:rPr>
            </w:pPr>
            <w:r w:rsidRPr="007E675F">
              <w:rPr>
                <w:rFonts w:cs="Times New Roman"/>
                <w:b/>
                <w:bCs/>
                <w:szCs w:val="28"/>
              </w:rPr>
              <w:t>Bổ sung trong năm</w:t>
            </w:r>
          </w:p>
        </w:tc>
      </w:tr>
      <w:tr w:rsidR="00A71DDE" w:rsidRPr="007E675F" w14:paraId="3156BE7A" w14:textId="19183808" w:rsidTr="00CD6EB2">
        <w:tc>
          <w:tcPr>
            <w:tcW w:w="3851" w:type="dxa"/>
            <w:vAlign w:val="center"/>
          </w:tcPr>
          <w:p w14:paraId="4EBCDCC6" w14:textId="6DE5D961" w:rsidR="009A0011" w:rsidRPr="007E675F" w:rsidRDefault="009A0011" w:rsidP="007C30FC">
            <w:pPr>
              <w:spacing w:after="0" w:line="240" w:lineRule="auto"/>
              <w:jc w:val="center"/>
              <w:rPr>
                <w:rFonts w:cs="Times New Roman"/>
                <w:b/>
                <w:szCs w:val="28"/>
              </w:rPr>
            </w:pPr>
            <w:r w:rsidRPr="007E675F">
              <w:rPr>
                <w:rFonts w:cs="Times New Roman"/>
                <w:b/>
                <w:bCs/>
                <w:szCs w:val="28"/>
              </w:rPr>
              <w:t>Tổng số</w:t>
            </w:r>
          </w:p>
        </w:tc>
        <w:tc>
          <w:tcPr>
            <w:tcW w:w="2188" w:type="dxa"/>
            <w:vAlign w:val="center"/>
          </w:tcPr>
          <w:p w14:paraId="3E6E87A6" w14:textId="6BBF2B31" w:rsidR="009A0011" w:rsidRPr="007E675F" w:rsidRDefault="009A0011" w:rsidP="007C30FC">
            <w:pPr>
              <w:spacing w:after="0" w:line="240" w:lineRule="auto"/>
              <w:jc w:val="right"/>
              <w:rPr>
                <w:rFonts w:cs="Times New Roman"/>
                <w:b/>
                <w:szCs w:val="28"/>
              </w:rPr>
            </w:pPr>
            <w:r w:rsidRPr="007E675F">
              <w:rPr>
                <w:rFonts w:cs="Times New Roman"/>
                <w:b/>
                <w:bCs/>
                <w:szCs w:val="28"/>
              </w:rPr>
              <w:t>1.030.216</w:t>
            </w:r>
          </w:p>
        </w:tc>
        <w:tc>
          <w:tcPr>
            <w:tcW w:w="1766" w:type="dxa"/>
            <w:vAlign w:val="center"/>
          </w:tcPr>
          <w:p w14:paraId="3108F2D1" w14:textId="46531ECE" w:rsidR="009A0011" w:rsidRPr="007E675F" w:rsidRDefault="009A0011" w:rsidP="007C30FC">
            <w:pPr>
              <w:spacing w:after="0" w:line="240" w:lineRule="auto"/>
              <w:jc w:val="right"/>
              <w:rPr>
                <w:rFonts w:cs="Times New Roman"/>
                <w:b/>
                <w:szCs w:val="28"/>
              </w:rPr>
            </w:pPr>
            <w:r w:rsidRPr="007E675F">
              <w:rPr>
                <w:rFonts w:cs="Times New Roman"/>
                <w:b/>
                <w:bCs/>
                <w:szCs w:val="28"/>
              </w:rPr>
              <w:t>842.890</w:t>
            </w:r>
          </w:p>
        </w:tc>
        <w:tc>
          <w:tcPr>
            <w:tcW w:w="1766" w:type="dxa"/>
            <w:vAlign w:val="center"/>
          </w:tcPr>
          <w:p w14:paraId="512A4B58" w14:textId="6C65542A" w:rsidR="009A0011" w:rsidRPr="007E675F" w:rsidRDefault="009A0011" w:rsidP="007C30FC">
            <w:pPr>
              <w:spacing w:after="0" w:line="240" w:lineRule="auto"/>
              <w:jc w:val="right"/>
              <w:rPr>
                <w:rFonts w:cs="Times New Roman"/>
                <w:b/>
                <w:szCs w:val="28"/>
              </w:rPr>
            </w:pPr>
            <w:r w:rsidRPr="007E675F">
              <w:rPr>
                <w:rFonts w:cs="Times New Roman"/>
                <w:b/>
                <w:bCs/>
                <w:szCs w:val="28"/>
              </w:rPr>
              <w:t>187.326</w:t>
            </w:r>
          </w:p>
        </w:tc>
      </w:tr>
      <w:tr w:rsidR="00A71DDE" w:rsidRPr="007E675F" w14:paraId="2ADB1B47" w14:textId="5E9950E6" w:rsidTr="00CD6EB2">
        <w:tc>
          <w:tcPr>
            <w:tcW w:w="3851" w:type="dxa"/>
            <w:vAlign w:val="center"/>
          </w:tcPr>
          <w:p w14:paraId="67D6199F" w14:textId="64C47463" w:rsidR="009A0011" w:rsidRPr="007E675F" w:rsidRDefault="009A0011" w:rsidP="007C30FC">
            <w:pPr>
              <w:spacing w:after="0" w:line="240" w:lineRule="auto"/>
              <w:jc w:val="both"/>
              <w:rPr>
                <w:rFonts w:cs="Times New Roman"/>
                <w:b/>
                <w:szCs w:val="28"/>
              </w:rPr>
            </w:pPr>
            <w:r w:rsidRPr="007E675F">
              <w:rPr>
                <w:rFonts w:cs="Times New Roman"/>
                <w:b/>
                <w:bCs/>
                <w:szCs w:val="28"/>
              </w:rPr>
              <w:t>1. Chi đầu tư phát triển</w:t>
            </w:r>
          </w:p>
        </w:tc>
        <w:tc>
          <w:tcPr>
            <w:tcW w:w="2188" w:type="dxa"/>
            <w:vAlign w:val="center"/>
          </w:tcPr>
          <w:p w14:paraId="1BA1D7A8" w14:textId="48C60194" w:rsidR="009A0011" w:rsidRPr="007E675F" w:rsidRDefault="009A0011" w:rsidP="007C30FC">
            <w:pPr>
              <w:spacing w:after="0" w:line="240" w:lineRule="auto"/>
              <w:jc w:val="right"/>
              <w:rPr>
                <w:rFonts w:cs="Times New Roman"/>
                <w:b/>
                <w:bCs/>
                <w:sz w:val="26"/>
                <w:szCs w:val="26"/>
              </w:rPr>
            </w:pPr>
            <w:r w:rsidRPr="007E675F">
              <w:rPr>
                <w:rFonts w:cs="Times New Roman"/>
                <w:b/>
                <w:bCs/>
                <w:szCs w:val="28"/>
              </w:rPr>
              <w:t>786.696</w:t>
            </w:r>
          </w:p>
        </w:tc>
        <w:tc>
          <w:tcPr>
            <w:tcW w:w="1766" w:type="dxa"/>
            <w:vAlign w:val="center"/>
          </w:tcPr>
          <w:p w14:paraId="2D1D61DB" w14:textId="3C37F32E" w:rsidR="009A0011" w:rsidRPr="007E675F" w:rsidRDefault="009A0011" w:rsidP="007C30FC">
            <w:pPr>
              <w:spacing w:after="0" w:line="240" w:lineRule="auto"/>
              <w:jc w:val="right"/>
              <w:rPr>
                <w:rFonts w:cs="Times New Roman"/>
                <w:b/>
                <w:bCs/>
                <w:sz w:val="26"/>
                <w:szCs w:val="26"/>
              </w:rPr>
            </w:pPr>
            <w:r w:rsidRPr="007E675F">
              <w:rPr>
                <w:rFonts w:cs="Times New Roman"/>
                <w:b/>
                <w:bCs/>
                <w:szCs w:val="28"/>
              </w:rPr>
              <w:t>666.696</w:t>
            </w:r>
          </w:p>
        </w:tc>
        <w:tc>
          <w:tcPr>
            <w:tcW w:w="1766" w:type="dxa"/>
            <w:vAlign w:val="center"/>
          </w:tcPr>
          <w:p w14:paraId="3AC170E8" w14:textId="3F222E93" w:rsidR="009A0011" w:rsidRPr="007E675F" w:rsidRDefault="009A0011" w:rsidP="007C30FC">
            <w:pPr>
              <w:spacing w:after="0" w:line="240" w:lineRule="auto"/>
              <w:jc w:val="right"/>
              <w:rPr>
                <w:rFonts w:cs="Times New Roman"/>
                <w:b/>
                <w:bCs/>
                <w:sz w:val="26"/>
                <w:szCs w:val="26"/>
              </w:rPr>
            </w:pPr>
            <w:r w:rsidRPr="007E675F">
              <w:rPr>
                <w:rFonts w:cs="Times New Roman"/>
                <w:b/>
                <w:bCs/>
                <w:szCs w:val="28"/>
              </w:rPr>
              <w:t>120.000</w:t>
            </w:r>
          </w:p>
        </w:tc>
      </w:tr>
      <w:tr w:rsidR="00A71DDE" w:rsidRPr="007E675F" w14:paraId="1B7C8B1D" w14:textId="2A153698" w:rsidTr="00CD6EB2">
        <w:tc>
          <w:tcPr>
            <w:tcW w:w="3851" w:type="dxa"/>
            <w:vAlign w:val="center"/>
          </w:tcPr>
          <w:p w14:paraId="32B24511" w14:textId="40B81C71" w:rsidR="009A0011" w:rsidRPr="007E675F" w:rsidRDefault="009A0011" w:rsidP="007C30FC">
            <w:pPr>
              <w:spacing w:after="0" w:line="240" w:lineRule="auto"/>
              <w:jc w:val="both"/>
              <w:rPr>
                <w:rFonts w:cs="Times New Roman"/>
                <w:szCs w:val="28"/>
              </w:rPr>
            </w:pPr>
            <w:r w:rsidRPr="007E675F">
              <w:rPr>
                <w:rFonts w:cs="Times New Roman"/>
                <w:szCs w:val="28"/>
              </w:rPr>
              <w:t xml:space="preserve"> - Vốn trong nước</w:t>
            </w:r>
          </w:p>
        </w:tc>
        <w:tc>
          <w:tcPr>
            <w:tcW w:w="2188" w:type="dxa"/>
            <w:vAlign w:val="center"/>
          </w:tcPr>
          <w:p w14:paraId="7C106195" w14:textId="017D656B" w:rsidR="009A0011" w:rsidRPr="007E675F" w:rsidRDefault="009A0011" w:rsidP="007C30FC">
            <w:pPr>
              <w:spacing w:after="0" w:line="240" w:lineRule="auto"/>
              <w:jc w:val="right"/>
              <w:rPr>
                <w:rFonts w:cs="Times New Roman"/>
                <w:sz w:val="26"/>
                <w:szCs w:val="26"/>
              </w:rPr>
            </w:pPr>
            <w:r w:rsidRPr="007E675F">
              <w:rPr>
                <w:rFonts w:cs="Times New Roman"/>
                <w:szCs w:val="28"/>
              </w:rPr>
              <w:t>576.400</w:t>
            </w:r>
          </w:p>
        </w:tc>
        <w:tc>
          <w:tcPr>
            <w:tcW w:w="1766" w:type="dxa"/>
            <w:vAlign w:val="center"/>
          </w:tcPr>
          <w:p w14:paraId="3CDA8D34" w14:textId="52DF3C59" w:rsidR="009A0011" w:rsidRPr="007E675F" w:rsidRDefault="009A0011" w:rsidP="007C30FC">
            <w:pPr>
              <w:spacing w:after="0" w:line="240" w:lineRule="auto"/>
              <w:jc w:val="right"/>
              <w:rPr>
                <w:rFonts w:cs="Times New Roman"/>
                <w:sz w:val="26"/>
                <w:szCs w:val="26"/>
              </w:rPr>
            </w:pPr>
            <w:r w:rsidRPr="007E675F">
              <w:rPr>
                <w:rFonts w:cs="Times New Roman"/>
                <w:szCs w:val="28"/>
              </w:rPr>
              <w:t>456.400</w:t>
            </w:r>
          </w:p>
        </w:tc>
        <w:tc>
          <w:tcPr>
            <w:tcW w:w="1766" w:type="dxa"/>
            <w:vAlign w:val="center"/>
          </w:tcPr>
          <w:p w14:paraId="0ADC358C" w14:textId="7DB2F9D9" w:rsidR="009A0011" w:rsidRPr="007E675F" w:rsidRDefault="009A0011" w:rsidP="007C30FC">
            <w:pPr>
              <w:spacing w:after="0" w:line="240" w:lineRule="auto"/>
              <w:jc w:val="right"/>
              <w:rPr>
                <w:rFonts w:cs="Times New Roman"/>
                <w:sz w:val="26"/>
                <w:szCs w:val="26"/>
              </w:rPr>
            </w:pPr>
            <w:r w:rsidRPr="007E675F">
              <w:rPr>
                <w:rFonts w:cs="Times New Roman"/>
                <w:szCs w:val="28"/>
              </w:rPr>
              <w:t>120.000</w:t>
            </w:r>
          </w:p>
        </w:tc>
      </w:tr>
      <w:tr w:rsidR="00A71DDE" w:rsidRPr="007E675F" w14:paraId="6477796E" w14:textId="3CFEE48C" w:rsidTr="00CD6EB2">
        <w:tc>
          <w:tcPr>
            <w:tcW w:w="3851" w:type="dxa"/>
            <w:vAlign w:val="center"/>
          </w:tcPr>
          <w:p w14:paraId="13F1A64A" w14:textId="5611E40E" w:rsidR="009A0011" w:rsidRPr="007E675F" w:rsidRDefault="009A0011" w:rsidP="007C30FC">
            <w:pPr>
              <w:spacing w:after="0" w:line="240" w:lineRule="auto"/>
              <w:jc w:val="both"/>
              <w:rPr>
                <w:rFonts w:cs="Times New Roman"/>
                <w:szCs w:val="28"/>
              </w:rPr>
            </w:pPr>
            <w:r w:rsidRPr="007E675F">
              <w:rPr>
                <w:rFonts w:cs="Times New Roman"/>
                <w:szCs w:val="28"/>
              </w:rPr>
              <w:t xml:space="preserve"> - Vốn ngoài nước</w:t>
            </w:r>
          </w:p>
        </w:tc>
        <w:tc>
          <w:tcPr>
            <w:tcW w:w="2188" w:type="dxa"/>
            <w:vAlign w:val="center"/>
          </w:tcPr>
          <w:p w14:paraId="388514B0" w14:textId="0C51EAA1" w:rsidR="009A0011" w:rsidRPr="007E675F" w:rsidRDefault="009A0011" w:rsidP="007C30FC">
            <w:pPr>
              <w:spacing w:after="0" w:line="240" w:lineRule="auto"/>
              <w:jc w:val="right"/>
              <w:rPr>
                <w:rFonts w:cs="Times New Roman"/>
                <w:sz w:val="26"/>
                <w:szCs w:val="26"/>
              </w:rPr>
            </w:pPr>
            <w:r w:rsidRPr="007E675F">
              <w:rPr>
                <w:rFonts w:cs="Times New Roman"/>
                <w:szCs w:val="28"/>
              </w:rPr>
              <w:t>210.296</w:t>
            </w:r>
          </w:p>
        </w:tc>
        <w:tc>
          <w:tcPr>
            <w:tcW w:w="1766" w:type="dxa"/>
            <w:vAlign w:val="center"/>
          </w:tcPr>
          <w:p w14:paraId="54E9152B" w14:textId="2922AB7C" w:rsidR="009A0011" w:rsidRPr="007E675F" w:rsidRDefault="009A0011" w:rsidP="007C30FC">
            <w:pPr>
              <w:spacing w:after="0" w:line="240" w:lineRule="auto"/>
              <w:jc w:val="right"/>
              <w:rPr>
                <w:rFonts w:cs="Times New Roman"/>
                <w:sz w:val="26"/>
                <w:szCs w:val="26"/>
              </w:rPr>
            </w:pPr>
            <w:r w:rsidRPr="007E675F">
              <w:rPr>
                <w:rFonts w:cs="Times New Roman"/>
                <w:szCs w:val="28"/>
              </w:rPr>
              <w:t>210.296</w:t>
            </w:r>
          </w:p>
        </w:tc>
        <w:tc>
          <w:tcPr>
            <w:tcW w:w="1766" w:type="dxa"/>
            <w:vAlign w:val="center"/>
          </w:tcPr>
          <w:p w14:paraId="19929A8A" w14:textId="16825060" w:rsidR="009A0011" w:rsidRPr="007E675F" w:rsidRDefault="009A0011" w:rsidP="007C30FC">
            <w:pPr>
              <w:spacing w:after="0" w:line="240" w:lineRule="auto"/>
              <w:jc w:val="right"/>
              <w:rPr>
                <w:rFonts w:cs="Times New Roman"/>
                <w:sz w:val="26"/>
                <w:szCs w:val="26"/>
              </w:rPr>
            </w:pPr>
            <w:r w:rsidRPr="007E675F">
              <w:rPr>
                <w:rFonts w:cs="Times New Roman"/>
                <w:szCs w:val="28"/>
              </w:rPr>
              <w:t> </w:t>
            </w:r>
          </w:p>
        </w:tc>
      </w:tr>
      <w:tr w:rsidR="00A71DDE" w:rsidRPr="007E675F" w14:paraId="6680FCB9" w14:textId="283F6525" w:rsidTr="00CD6EB2">
        <w:tc>
          <w:tcPr>
            <w:tcW w:w="3851" w:type="dxa"/>
            <w:vAlign w:val="center"/>
          </w:tcPr>
          <w:p w14:paraId="567A5477" w14:textId="0E02D4ED" w:rsidR="009A0011" w:rsidRPr="007E675F" w:rsidRDefault="009A0011" w:rsidP="007C30FC">
            <w:pPr>
              <w:spacing w:after="0" w:line="240" w:lineRule="auto"/>
              <w:jc w:val="both"/>
              <w:rPr>
                <w:rFonts w:cs="Times New Roman"/>
                <w:b/>
                <w:szCs w:val="28"/>
              </w:rPr>
            </w:pPr>
            <w:r w:rsidRPr="007E675F">
              <w:rPr>
                <w:rFonts w:cs="Times New Roman"/>
                <w:b/>
                <w:bCs/>
                <w:szCs w:val="28"/>
              </w:rPr>
              <w:t>2. KP thực hiện các chính sách, chế độ</w:t>
            </w:r>
          </w:p>
        </w:tc>
        <w:tc>
          <w:tcPr>
            <w:tcW w:w="2188" w:type="dxa"/>
            <w:vAlign w:val="center"/>
          </w:tcPr>
          <w:p w14:paraId="2E073B76" w14:textId="67D7D933" w:rsidR="009A0011" w:rsidRPr="007E675F" w:rsidRDefault="009A0011" w:rsidP="007C30FC">
            <w:pPr>
              <w:spacing w:after="0" w:line="240" w:lineRule="auto"/>
              <w:jc w:val="right"/>
              <w:rPr>
                <w:rFonts w:cs="Times New Roman"/>
                <w:b/>
                <w:sz w:val="26"/>
                <w:szCs w:val="26"/>
              </w:rPr>
            </w:pPr>
            <w:r w:rsidRPr="007E675F">
              <w:rPr>
                <w:rFonts w:cs="Times New Roman"/>
                <w:b/>
                <w:bCs/>
                <w:szCs w:val="28"/>
              </w:rPr>
              <w:t>132.600</w:t>
            </w:r>
          </w:p>
        </w:tc>
        <w:tc>
          <w:tcPr>
            <w:tcW w:w="1766" w:type="dxa"/>
            <w:vAlign w:val="center"/>
          </w:tcPr>
          <w:p w14:paraId="3929D803" w14:textId="4A9544CA" w:rsidR="009A0011" w:rsidRPr="007E675F" w:rsidRDefault="009A0011" w:rsidP="007C30FC">
            <w:pPr>
              <w:spacing w:after="0" w:line="240" w:lineRule="auto"/>
              <w:jc w:val="right"/>
              <w:rPr>
                <w:rFonts w:cs="Times New Roman"/>
                <w:b/>
                <w:sz w:val="26"/>
                <w:szCs w:val="26"/>
              </w:rPr>
            </w:pPr>
            <w:r w:rsidRPr="007E675F">
              <w:rPr>
                <w:rFonts w:cs="Times New Roman"/>
                <w:b/>
                <w:bCs/>
                <w:szCs w:val="28"/>
              </w:rPr>
              <w:t>65.274</w:t>
            </w:r>
          </w:p>
        </w:tc>
        <w:tc>
          <w:tcPr>
            <w:tcW w:w="1766" w:type="dxa"/>
            <w:vAlign w:val="center"/>
          </w:tcPr>
          <w:p w14:paraId="2317FB15" w14:textId="5F301E55" w:rsidR="009A0011" w:rsidRPr="007E675F" w:rsidRDefault="009A0011" w:rsidP="007C30FC">
            <w:pPr>
              <w:spacing w:after="0" w:line="240" w:lineRule="auto"/>
              <w:jc w:val="right"/>
              <w:rPr>
                <w:rFonts w:cs="Times New Roman"/>
                <w:b/>
                <w:sz w:val="26"/>
                <w:szCs w:val="26"/>
              </w:rPr>
            </w:pPr>
            <w:r w:rsidRPr="007E675F">
              <w:rPr>
                <w:rFonts w:cs="Times New Roman"/>
                <w:b/>
                <w:bCs/>
                <w:szCs w:val="28"/>
              </w:rPr>
              <w:t>67.326</w:t>
            </w:r>
          </w:p>
        </w:tc>
      </w:tr>
      <w:tr w:rsidR="00A71DDE" w:rsidRPr="007E675F" w14:paraId="5044D1AF" w14:textId="77777777" w:rsidTr="00CD6EB2">
        <w:tc>
          <w:tcPr>
            <w:tcW w:w="3851" w:type="dxa"/>
            <w:vAlign w:val="center"/>
          </w:tcPr>
          <w:p w14:paraId="1D5DB977" w14:textId="693D1B9E" w:rsidR="009A0011" w:rsidRPr="007E675F" w:rsidRDefault="009A0011" w:rsidP="007C30FC">
            <w:pPr>
              <w:spacing w:after="0" w:line="240" w:lineRule="auto"/>
              <w:jc w:val="both"/>
              <w:rPr>
                <w:rFonts w:cs="Times New Roman"/>
                <w:szCs w:val="28"/>
              </w:rPr>
            </w:pPr>
            <w:r w:rsidRPr="007E675F">
              <w:rPr>
                <w:rFonts w:cs="Times New Roman"/>
                <w:szCs w:val="28"/>
              </w:rPr>
              <w:t xml:space="preserve"> - Vốn trong nước</w:t>
            </w:r>
          </w:p>
        </w:tc>
        <w:tc>
          <w:tcPr>
            <w:tcW w:w="2188" w:type="dxa"/>
            <w:vAlign w:val="center"/>
          </w:tcPr>
          <w:p w14:paraId="2FA0C726" w14:textId="4C5B8E20" w:rsidR="009A0011" w:rsidRPr="007E675F" w:rsidRDefault="009A0011" w:rsidP="007C30FC">
            <w:pPr>
              <w:spacing w:after="0" w:line="240" w:lineRule="auto"/>
              <w:jc w:val="right"/>
              <w:rPr>
                <w:rFonts w:cs="Times New Roman"/>
                <w:sz w:val="26"/>
                <w:szCs w:val="26"/>
              </w:rPr>
            </w:pPr>
            <w:r w:rsidRPr="007E675F">
              <w:rPr>
                <w:rFonts w:cs="Times New Roman"/>
                <w:szCs w:val="28"/>
              </w:rPr>
              <w:t>131.199</w:t>
            </w:r>
          </w:p>
        </w:tc>
        <w:tc>
          <w:tcPr>
            <w:tcW w:w="1766" w:type="dxa"/>
            <w:vAlign w:val="center"/>
          </w:tcPr>
          <w:p w14:paraId="4604CA21" w14:textId="0D3F7016" w:rsidR="009A0011" w:rsidRPr="007E675F" w:rsidRDefault="009A0011" w:rsidP="007C30FC">
            <w:pPr>
              <w:spacing w:after="0" w:line="240" w:lineRule="auto"/>
              <w:jc w:val="right"/>
              <w:rPr>
                <w:rFonts w:cs="Times New Roman"/>
                <w:sz w:val="26"/>
                <w:szCs w:val="26"/>
              </w:rPr>
            </w:pPr>
            <w:r w:rsidRPr="007E675F">
              <w:rPr>
                <w:rFonts w:cs="Times New Roman"/>
                <w:szCs w:val="28"/>
              </w:rPr>
              <w:t>63.873</w:t>
            </w:r>
          </w:p>
        </w:tc>
        <w:tc>
          <w:tcPr>
            <w:tcW w:w="1766" w:type="dxa"/>
            <w:vAlign w:val="center"/>
          </w:tcPr>
          <w:p w14:paraId="40CB3F36" w14:textId="1D2D55EC" w:rsidR="009A0011" w:rsidRPr="007E675F" w:rsidRDefault="009A0011" w:rsidP="007C30FC">
            <w:pPr>
              <w:spacing w:after="0" w:line="240" w:lineRule="auto"/>
              <w:jc w:val="right"/>
              <w:rPr>
                <w:rFonts w:cs="Times New Roman"/>
                <w:szCs w:val="28"/>
              </w:rPr>
            </w:pPr>
            <w:r w:rsidRPr="007E675F">
              <w:rPr>
                <w:rFonts w:cs="Times New Roman"/>
                <w:szCs w:val="28"/>
              </w:rPr>
              <w:t>67.326</w:t>
            </w:r>
          </w:p>
        </w:tc>
      </w:tr>
      <w:tr w:rsidR="00A71DDE" w:rsidRPr="007E675F" w14:paraId="1B5F77B9" w14:textId="6A0828C5" w:rsidTr="00757045">
        <w:tc>
          <w:tcPr>
            <w:tcW w:w="3851" w:type="dxa"/>
            <w:vAlign w:val="center"/>
          </w:tcPr>
          <w:p w14:paraId="7D6C43C2" w14:textId="6BAE792A" w:rsidR="009A0011" w:rsidRPr="007E675F" w:rsidRDefault="009A0011" w:rsidP="007C30FC">
            <w:pPr>
              <w:spacing w:after="0" w:line="240" w:lineRule="auto"/>
              <w:rPr>
                <w:rFonts w:cs="Times New Roman"/>
                <w:sz w:val="26"/>
                <w:szCs w:val="26"/>
              </w:rPr>
            </w:pPr>
            <w:r w:rsidRPr="007E675F">
              <w:rPr>
                <w:rFonts w:cs="Times New Roman"/>
                <w:szCs w:val="28"/>
              </w:rPr>
              <w:t xml:space="preserve"> - Vốn ngoài nước</w:t>
            </w:r>
          </w:p>
        </w:tc>
        <w:tc>
          <w:tcPr>
            <w:tcW w:w="2188" w:type="dxa"/>
            <w:vAlign w:val="center"/>
          </w:tcPr>
          <w:p w14:paraId="3D7061A9" w14:textId="6C7E6FB0" w:rsidR="009A0011" w:rsidRPr="007E675F" w:rsidRDefault="009A0011" w:rsidP="007C30FC">
            <w:pPr>
              <w:spacing w:after="0" w:line="240" w:lineRule="auto"/>
              <w:jc w:val="right"/>
              <w:rPr>
                <w:rFonts w:cs="Times New Roman"/>
                <w:sz w:val="26"/>
                <w:szCs w:val="26"/>
              </w:rPr>
            </w:pPr>
            <w:r w:rsidRPr="007E675F">
              <w:rPr>
                <w:rFonts w:cs="Times New Roman"/>
                <w:szCs w:val="28"/>
              </w:rPr>
              <w:t>1.401</w:t>
            </w:r>
          </w:p>
        </w:tc>
        <w:tc>
          <w:tcPr>
            <w:tcW w:w="1766" w:type="dxa"/>
            <w:vAlign w:val="center"/>
          </w:tcPr>
          <w:p w14:paraId="57F00100" w14:textId="24A80E24" w:rsidR="009A0011" w:rsidRPr="007E675F" w:rsidRDefault="009A0011" w:rsidP="007C30FC">
            <w:pPr>
              <w:spacing w:after="0" w:line="240" w:lineRule="auto"/>
              <w:jc w:val="right"/>
              <w:rPr>
                <w:rFonts w:cs="Times New Roman"/>
                <w:sz w:val="26"/>
                <w:szCs w:val="26"/>
              </w:rPr>
            </w:pPr>
            <w:r w:rsidRPr="007E675F">
              <w:rPr>
                <w:rFonts w:cs="Times New Roman"/>
                <w:szCs w:val="28"/>
              </w:rPr>
              <w:t>1.401</w:t>
            </w:r>
          </w:p>
        </w:tc>
        <w:tc>
          <w:tcPr>
            <w:tcW w:w="1766" w:type="dxa"/>
            <w:vAlign w:val="center"/>
          </w:tcPr>
          <w:p w14:paraId="56110D18" w14:textId="6EF7D373" w:rsidR="009A0011" w:rsidRPr="007E675F" w:rsidRDefault="009A0011" w:rsidP="007C30FC">
            <w:pPr>
              <w:spacing w:after="0" w:line="240" w:lineRule="auto"/>
              <w:jc w:val="right"/>
              <w:rPr>
                <w:rFonts w:cs="Times New Roman"/>
                <w:sz w:val="26"/>
                <w:szCs w:val="26"/>
              </w:rPr>
            </w:pPr>
            <w:r w:rsidRPr="007E675F">
              <w:rPr>
                <w:rFonts w:cs="Times New Roman"/>
                <w:szCs w:val="28"/>
              </w:rPr>
              <w:t> </w:t>
            </w:r>
          </w:p>
        </w:tc>
      </w:tr>
      <w:tr w:rsidR="00A71DDE" w:rsidRPr="007E675F" w14:paraId="1B259346" w14:textId="67303166" w:rsidTr="00757045">
        <w:tc>
          <w:tcPr>
            <w:tcW w:w="3851" w:type="dxa"/>
            <w:vAlign w:val="center"/>
          </w:tcPr>
          <w:p w14:paraId="3880BA31" w14:textId="75AD6FF7" w:rsidR="009A0011" w:rsidRPr="007E675F" w:rsidRDefault="009A0011" w:rsidP="007C30FC">
            <w:pPr>
              <w:spacing w:after="0" w:line="240" w:lineRule="auto"/>
              <w:rPr>
                <w:rFonts w:cs="Times New Roman"/>
                <w:b/>
                <w:sz w:val="26"/>
                <w:szCs w:val="26"/>
              </w:rPr>
            </w:pPr>
            <w:r w:rsidRPr="007E675F">
              <w:rPr>
                <w:rFonts w:cs="Times New Roman"/>
                <w:b/>
                <w:bCs/>
                <w:szCs w:val="28"/>
              </w:rPr>
              <w:t xml:space="preserve">3. Bổ sung vốn chương trình MTQG </w:t>
            </w:r>
          </w:p>
        </w:tc>
        <w:tc>
          <w:tcPr>
            <w:tcW w:w="2188" w:type="dxa"/>
            <w:vAlign w:val="center"/>
          </w:tcPr>
          <w:p w14:paraId="3D73B64E" w14:textId="29548780" w:rsidR="009A0011" w:rsidRPr="007E675F" w:rsidRDefault="009A0011" w:rsidP="007C30FC">
            <w:pPr>
              <w:spacing w:after="0" w:line="240" w:lineRule="auto"/>
              <w:jc w:val="right"/>
              <w:rPr>
                <w:rFonts w:cs="Times New Roman"/>
                <w:b/>
                <w:sz w:val="26"/>
                <w:szCs w:val="26"/>
              </w:rPr>
            </w:pPr>
            <w:r w:rsidRPr="007E675F">
              <w:rPr>
                <w:rFonts w:cs="Times New Roman"/>
                <w:b/>
                <w:bCs/>
                <w:szCs w:val="28"/>
              </w:rPr>
              <w:t>110.920</w:t>
            </w:r>
          </w:p>
        </w:tc>
        <w:tc>
          <w:tcPr>
            <w:tcW w:w="1766" w:type="dxa"/>
            <w:vAlign w:val="center"/>
          </w:tcPr>
          <w:p w14:paraId="54A5ABF9" w14:textId="4B37DF4D" w:rsidR="009A0011" w:rsidRPr="007E675F" w:rsidRDefault="009A0011" w:rsidP="007C30FC">
            <w:pPr>
              <w:spacing w:after="0" w:line="240" w:lineRule="auto"/>
              <w:jc w:val="right"/>
              <w:rPr>
                <w:rFonts w:cs="Times New Roman"/>
                <w:b/>
                <w:sz w:val="26"/>
                <w:szCs w:val="26"/>
              </w:rPr>
            </w:pPr>
            <w:r w:rsidRPr="007E675F">
              <w:rPr>
                <w:rFonts w:cs="Times New Roman"/>
                <w:b/>
                <w:bCs/>
                <w:szCs w:val="28"/>
              </w:rPr>
              <w:t>110.920</w:t>
            </w:r>
          </w:p>
        </w:tc>
        <w:tc>
          <w:tcPr>
            <w:tcW w:w="1766" w:type="dxa"/>
            <w:vAlign w:val="center"/>
          </w:tcPr>
          <w:p w14:paraId="3EE41489" w14:textId="4434C8F7" w:rsidR="009A0011" w:rsidRPr="007E675F" w:rsidRDefault="009A0011" w:rsidP="007C30FC">
            <w:pPr>
              <w:spacing w:after="0" w:line="240" w:lineRule="auto"/>
              <w:jc w:val="right"/>
              <w:rPr>
                <w:rFonts w:cs="Times New Roman"/>
                <w:b/>
                <w:sz w:val="26"/>
                <w:szCs w:val="26"/>
              </w:rPr>
            </w:pPr>
            <w:r w:rsidRPr="007E675F">
              <w:rPr>
                <w:rFonts w:cs="Times New Roman"/>
                <w:b/>
                <w:bCs/>
                <w:szCs w:val="28"/>
              </w:rPr>
              <w:t> </w:t>
            </w:r>
          </w:p>
        </w:tc>
      </w:tr>
      <w:tr w:rsidR="00A71DDE" w:rsidRPr="007E675F" w14:paraId="5E40F41D" w14:textId="77777777" w:rsidTr="00757045">
        <w:tc>
          <w:tcPr>
            <w:tcW w:w="3851" w:type="dxa"/>
            <w:vAlign w:val="center"/>
          </w:tcPr>
          <w:p w14:paraId="7409525C" w14:textId="380E7336" w:rsidR="009A0011" w:rsidRPr="007E675F" w:rsidRDefault="009A0011" w:rsidP="007C30FC">
            <w:pPr>
              <w:spacing w:after="0" w:line="240" w:lineRule="auto"/>
              <w:rPr>
                <w:rFonts w:cs="Times New Roman"/>
                <w:b/>
                <w:szCs w:val="28"/>
              </w:rPr>
            </w:pPr>
            <w:r w:rsidRPr="007E675F">
              <w:rPr>
                <w:rFonts w:cs="Times New Roman"/>
                <w:szCs w:val="28"/>
              </w:rPr>
              <w:t>- Chương trình MTQG</w:t>
            </w:r>
          </w:p>
        </w:tc>
        <w:tc>
          <w:tcPr>
            <w:tcW w:w="2188" w:type="dxa"/>
            <w:vAlign w:val="center"/>
          </w:tcPr>
          <w:p w14:paraId="24A98098" w14:textId="1D66C366" w:rsidR="009A0011" w:rsidRPr="007E675F" w:rsidRDefault="009A0011" w:rsidP="007C30FC">
            <w:pPr>
              <w:spacing w:after="0" w:line="240" w:lineRule="auto"/>
              <w:jc w:val="right"/>
              <w:rPr>
                <w:rFonts w:cs="Times New Roman"/>
                <w:b/>
                <w:szCs w:val="28"/>
              </w:rPr>
            </w:pPr>
            <w:r w:rsidRPr="007E675F">
              <w:rPr>
                <w:rFonts w:cs="Times New Roman"/>
                <w:szCs w:val="28"/>
              </w:rPr>
              <w:t>70.279</w:t>
            </w:r>
          </w:p>
        </w:tc>
        <w:tc>
          <w:tcPr>
            <w:tcW w:w="1766" w:type="dxa"/>
            <w:vAlign w:val="center"/>
          </w:tcPr>
          <w:p w14:paraId="15B713B9" w14:textId="0A62DF4C" w:rsidR="009A0011" w:rsidRPr="007E675F" w:rsidRDefault="009A0011" w:rsidP="007C30FC">
            <w:pPr>
              <w:spacing w:after="0" w:line="240" w:lineRule="auto"/>
              <w:jc w:val="right"/>
              <w:rPr>
                <w:rFonts w:cs="Times New Roman"/>
                <w:b/>
                <w:szCs w:val="28"/>
              </w:rPr>
            </w:pPr>
            <w:r w:rsidRPr="007E675F">
              <w:rPr>
                <w:rFonts w:cs="Times New Roman"/>
                <w:szCs w:val="28"/>
              </w:rPr>
              <w:t>70.279</w:t>
            </w:r>
          </w:p>
        </w:tc>
        <w:tc>
          <w:tcPr>
            <w:tcW w:w="1766" w:type="dxa"/>
            <w:vAlign w:val="center"/>
          </w:tcPr>
          <w:p w14:paraId="2B7C6525" w14:textId="0E1D25C7" w:rsidR="009A0011" w:rsidRPr="007E675F" w:rsidRDefault="009A0011" w:rsidP="007C30FC">
            <w:pPr>
              <w:spacing w:after="0" w:line="240" w:lineRule="auto"/>
              <w:jc w:val="right"/>
              <w:rPr>
                <w:rFonts w:cs="Times New Roman"/>
                <w:b/>
                <w:szCs w:val="28"/>
              </w:rPr>
            </w:pPr>
            <w:r w:rsidRPr="007E675F">
              <w:rPr>
                <w:rFonts w:cs="Times New Roman"/>
                <w:szCs w:val="28"/>
              </w:rPr>
              <w:t> </w:t>
            </w:r>
          </w:p>
        </w:tc>
      </w:tr>
      <w:tr w:rsidR="00A71DDE" w:rsidRPr="007E675F" w14:paraId="702FC01A" w14:textId="77777777" w:rsidTr="00757045">
        <w:tc>
          <w:tcPr>
            <w:tcW w:w="3851" w:type="dxa"/>
            <w:vAlign w:val="center"/>
          </w:tcPr>
          <w:p w14:paraId="510C9216" w14:textId="0F3EFB7E" w:rsidR="009A0011" w:rsidRPr="007E675F" w:rsidRDefault="009A0011" w:rsidP="007C30FC">
            <w:pPr>
              <w:spacing w:after="0" w:line="240" w:lineRule="auto"/>
              <w:rPr>
                <w:rFonts w:cs="Times New Roman"/>
                <w:b/>
                <w:szCs w:val="28"/>
              </w:rPr>
            </w:pPr>
            <w:r w:rsidRPr="007E675F">
              <w:rPr>
                <w:rFonts w:cs="Times New Roman"/>
                <w:szCs w:val="28"/>
              </w:rPr>
              <w:t>- Chương trình mục tiêu</w:t>
            </w:r>
          </w:p>
        </w:tc>
        <w:tc>
          <w:tcPr>
            <w:tcW w:w="2188" w:type="dxa"/>
            <w:vAlign w:val="center"/>
          </w:tcPr>
          <w:p w14:paraId="6A4D28F0" w14:textId="7E42CD16" w:rsidR="009A0011" w:rsidRPr="007E675F" w:rsidRDefault="009A0011" w:rsidP="007C30FC">
            <w:pPr>
              <w:spacing w:after="0" w:line="240" w:lineRule="auto"/>
              <w:jc w:val="right"/>
              <w:rPr>
                <w:rFonts w:cs="Times New Roman"/>
                <w:b/>
                <w:szCs w:val="28"/>
              </w:rPr>
            </w:pPr>
            <w:r w:rsidRPr="007E675F">
              <w:rPr>
                <w:rFonts w:cs="Times New Roman"/>
                <w:szCs w:val="28"/>
              </w:rPr>
              <w:t>40.641</w:t>
            </w:r>
          </w:p>
        </w:tc>
        <w:tc>
          <w:tcPr>
            <w:tcW w:w="1766" w:type="dxa"/>
            <w:vAlign w:val="center"/>
          </w:tcPr>
          <w:p w14:paraId="2D285BF3" w14:textId="63C2CDA9" w:rsidR="009A0011" w:rsidRPr="007E675F" w:rsidRDefault="009A0011" w:rsidP="007C30FC">
            <w:pPr>
              <w:spacing w:after="0" w:line="240" w:lineRule="auto"/>
              <w:jc w:val="right"/>
              <w:rPr>
                <w:rFonts w:cs="Times New Roman"/>
                <w:b/>
                <w:szCs w:val="28"/>
              </w:rPr>
            </w:pPr>
            <w:r w:rsidRPr="007E675F">
              <w:rPr>
                <w:rFonts w:cs="Times New Roman"/>
                <w:szCs w:val="28"/>
              </w:rPr>
              <w:t>40.641</w:t>
            </w:r>
          </w:p>
        </w:tc>
        <w:tc>
          <w:tcPr>
            <w:tcW w:w="1766" w:type="dxa"/>
            <w:vAlign w:val="center"/>
          </w:tcPr>
          <w:p w14:paraId="005C4E2D" w14:textId="4358B239" w:rsidR="009A0011" w:rsidRPr="007E675F" w:rsidRDefault="009A0011" w:rsidP="007C30FC">
            <w:pPr>
              <w:spacing w:after="0" w:line="240" w:lineRule="auto"/>
              <w:jc w:val="right"/>
              <w:rPr>
                <w:rFonts w:cs="Times New Roman"/>
                <w:b/>
                <w:szCs w:val="28"/>
              </w:rPr>
            </w:pPr>
            <w:r w:rsidRPr="007E675F">
              <w:rPr>
                <w:rFonts w:cs="Times New Roman"/>
                <w:szCs w:val="28"/>
              </w:rPr>
              <w:t> </w:t>
            </w:r>
          </w:p>
        </w:tc>
      </w:tr>
    </w:tbl>
    <w:p w14:paraId="5067F495" w14:textId="28E79183" w:rsidR="008C5298" w:rsidRPr="007E675F" w:rsidRDefault="003C1271" w:rsidP="00A375F9">
      <w:pPr>
        <w:spacing w:before="120" w:after="120" w:line="240" w:lineRule="auto"/>
        <w:ind w:firstLine="720"/>
        <w:jc w:val="both"/>
        <w:rPr>
          <w:rFonts w:cs="Times New Roman"/>
          <w:b/>
          <w:szCs w:val="28"/>
        </w:rPr>
      </w:pPr>
      <w:r w:rsidRPr="007E675F">
        <w:rPr>
          <w:rFonts w:cs="Times New Roman"/>
          <w:b/>
          <w:szCs w:val="28"/>
        </w:rPr>
        <w:t>4.</w:t>
      </w:r>
      <w:r w:rsidR="007B4558" w:rsidRPr="007E675F">
        <w:rPr>
          <w:rFonts w:cs="Times New Roman"/>
          <w:b/>
          <w:szCs w:val="28"/>
        </w:rPr>
        <w:t>1</w:t>
      </w:r>
      <w:r w:rsidR="008C5298" w:rsidRPr="007E675F">
        <w:rPr>
          <w:rFonts w:cs="Times New Roman"/>
          <w:b/>
          <w:szCs w:val="28"/>
        </w:rPr>
        <w:t>.2. Chi từ nguồn ngân sách Trung ương bổ sung</w:t>
      </w:r>
    </w:p>
    <w:p w14:paraId="3F1EDD95" w14:textId="77777777" w:rsidR="008C5298" w:rsidRPr="007E675F" w:rsidRDefault="008C5298" w:rsidP="00A375F9">
      <w:pPr>
        <w:spacing w:after="60" w:line="240" w:lineRule="auto"/>
        <w:ind w:firstLine="720"/>
        <w:jc w:val="right"/>
        <w:rPr>
          <w:rFonts w:cs="Times New Roman"/>
          <w:i/>
          <w:szCs w:val="28"/>
        </w:rPr>
      </w:pPr>
      <w:r w:rsidRPr="007E675F">
        <w:rPr>
          <w:rFonts w:cs="Times New Roman"/>
          <w:i/>
          <w:szCs w:val="28"/>
        </w:rPr>
        <w:t>Đơn vị tính: Triệu đồng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1336"/>
        <w:gridCol w:w="1274"/>
        <w:gridCol w:w="1150"/>
        <w:gridCol w:w="1271"/>
      </w:tblGrid>
      <w:tr w:rsidR="00A71DDE" w:rsidRPr="007E675F" w14:paraId="7390FA18" w14:textId="77777777" w:rsidTr="00111B3B">
        <w:trPr>
          <w:tblHeader/>
        </w:trPr>
        <w:tc>
          <w:tcPr>
            <w:tcW w:w="4433" w:type="dxa"/>
            <w:vMerge w:val="restart"/>
            <w:vAlign w:val="center"/>
          </w:tcPr>
          <w:p w14:paraId="1E2774B9" w14:textId="77777777" w:rsidR="008C5298" w:rsidRPr="00501FB0" w:rsidRDefault="008C5298" w:rsidP="00906355">
            <w:pPr>
              <w:spacing w:after="0" w:line="240" w:lineRule="auto"/>
              <w:jc w:val="center"/>
              <w:rPr>
                <w:rFonts w:cs="Times New Roman"/>
                <w:b/>
                <w:szCs w:val="25"/>
              </w:rPr>
            </w:pPr>
            <w:r w:rsidRPr="00501FB0">
              <w:rPr>
                <w:rFonts w:cs="Times New Roman"/>
                <w:b/>
                <w:szCs w:val="25"/>
              </w:rPr>
              <w:t>Nội dung chi</w:t>
            </w:r>
          </w:p>
        </w:tc>
        <w:tc>
          <w:tcPr>
            <w:tcW w:w="1336" w:type="dxa"/>
            <w:vMerge w:val="restart"/>
            <w:vAlign w:val="center"/>
          </w:tcPr>
          <w:p w14:paraId="6AB59DA5" w14:textId="77777777" w:rsidR="008C5298" w:rsidRPr="00501FB0" w:rsidRDefault="008C5298" w:rsidP="00A375F9">
            <w:pPr>
              <w:spacing w:after="0" w:line="240" w:lineRule="auto"/>
              <w:jc w:val="center"/>
              <w:rPr>
                <w:rFonts w:cs="Times New Roman"/>
                <w:b/>
                <w:szCs w:val="25"/>
              </w:rPr>
            </w:pPr>
            <w:r w:rsidRPr="00501FB0">
              <w:rPr>
                <w:rFonts w:cs="Times New Roman"/>
                <w:b/>
                <w:szCs w:val="25"/>
              </w:rPr>
              <w:t xml:space="preserve">Tổng thu </w:t>
            </w:r>
            <w:r w:rsidRPr="00501FB0">
              <w:rPr>
                <w:rFonts w:cs="Times New Roman"/>
                <w:b/>
                <w:szCs w:val="25"/>
              </w:rPr>
              <w:lastRenderedPageBreak/>
              <w:t>NSTW</w:t>
            </w:r>
          </w:p>
        </w:tc>
        <w:tc>
          <w:tcPr>
            <w:tcW w:w="1274" w:type="dxa"/>
            <w:vMerge w:val="restart"/>
            <w:vAlign w:val="center"/>
          </w:tcPr>
          <w:p w14:paraId="546DA4DF" w14:textId="77777777" w:rsidR="008C5298" w:rsidRPr="00501FB0" w:rsidRDefault="008C5298" w:rsidP="00A375F9">
            <w:pPr>
              <w:spacing w:after="0" w:line="240" w:lineRule="auto"/>
              <w:jc w:val="center"/>
              <w:rPr>
                <w:rFonts w:cs="Times New Roman"/>
                <w:b/>
                <w:szCs w:val="25"/>
              </w:rPr>
            </w:pPr>
            <w:r w:rsidRPr="00501FB0">
              <w:rPr>
                <w:rFonts w:cs="Times New Roman"/>
                <w:b/>
                <w:szCs w:val="25"/>
              </w:rPr>
              <w:lastRenderedPageBreak/>
              <w:t xml:space="preserve">Số đã </w:t>
            </w:r>
            <w:r w:rsidRPr="00501FB0">
              <w:rPr>
                <w:rFonts w:cs="Times New Roman"/>
                <w:b/>
                <w:szCs w:val="25"/>
              </w:rPr>
              <w:lastRenderedPageBreak/>
              <w:t>chi từ nguồn NSTW bổ sung</w:t>
            </w:r>
          </w:p>
        </w:tc>
        <w:tc>
          <w:tcPr>
            <w:tcW w:w="2421" w:type="dxa"/>
            <w:gridSpan w:val="2"/>
            <w:vAlign w:val="center"/>
          </w:tcPr>
          <w:p w14:paraId="0D5AE85D" w14:textId="77777777" w:rsidR="008C5298" w:rsidRPr="00501FB0" w:rsidRDefault="008C5298" w:rsidP="00A375F9">
            <w:pPr>
              <w:spacing w:after="0" w:line="240" w:lineRule="auto"/>
              <w:jc w:val="center"/>
              <w:rPr>
                <w:rFonts w:cs="Times New Roman"/>
                <w:b/>
                <w:sz w:val="25"/>
                <w:szCs w:val="25"/>
              </w:rPr>
            </w:pPr>
            <w:r w:rsidRPr="00501FB0">
              <w:rPr>
                <w:rFonts w:cs="Times New Roman"/>
                <w:b/>
                <w:szCs w:val="25"/>
              </w:rPr>
              <w:lastRenderedPageBreak/>
              <w:t>Số còn lại</w:t>
            </w:r>
          </w:p>
        </w:tc>
      </w:tr>
      <w:tr w:rsidR="00A71DDE" w:rsidRPr="007E675F" w14:paraId="03FC1060" w14:textId="77777777" w:rsidTr="00906355">
        <w:trPr>
          <w:trHeight w:val="77"/>
          <w:tblHeader/>
        </w:trPr>
        <w:tc>
          <w:tcPr>
            <w:tcW w:w="4433" w:type="dxa"/>
            <w:vMerge/>
            <w:vAlign w:val="center"/>
          </w:tcPr>
          <w:p w14:paraId="1BD76168" w14:textId="77777777" w:rsidR="008C5298" w:rsidRPr="00501FB0" w:rsidRDefault="008C5298" w:rsidP="00906355">
            <w:pPr>
              <w:spacing w:after="0" w:line="240" w:lineRule="auto"/>
              <w:jc w:val="center"/>
              <w:rPr>
                <w:rFonts w:cs="Times New Roman"/>
                <w:b/>
                <w:sz w:val="25"/>
                <w:szCs w:val="25"/>
              </w:rPr>
            </w:pPr>
          </w:p>
        </w:tc>
        <w:tc>
          <w:tcPr>
            <w:tcW w:w="1336" w:type="dxa"/>
            <w:vMerge/>
            <w:vAlign w:val="center"/>
          </w:tcPr>
          <w:p w14:paraId="30C0A1D5" w14:textId="77777777" w:rsidR="008C5298" w:rsidRPr="00501FB0" w:rsidRDefault="008C5298" w:rsidP="00A375F9">
            <w:pPr>
              <w:spacing w:after="0" w:line="240" w:lineRule="auto"/>
              <w:jc w:val="center"/>
              <w:rPr>
                <w:rFonts w:cs="Times New Roman"/>
                <w:b/>
                <w:sz w:val="25"/>
                <w:szCs w:val="25"/>
              </w:rPr>
            </w:pPr>
          </w:p>
        </w:tc>
        <w:tc>
          <w:tcPr>
            <w:tcW w:w="1274" w:type="dxa"/>
            <w:vMerge/>
            <w:vAlign w:val="center"/>
          </w:tcPr>
          <w:p w14:paraId="690D340E" w14:textId="77777777" w:rsidR="008C5298" w:rsidRPr="00501FB0" w:rsidRDefault="008C5298" w:rsidP="00A375F9">
            <w:pPr>
              <w:spacing w:after="0" w:line="240" w:lineRule="auto"/>
              <w:jc w:val="center"/>
              <w:rPr>
                <w:rFonts w:cs="Times New Roman"/>
                <w:b/>
                <w:sz w:val="25"/>
                <w:szCs w:val="25"/>
              </w:rPr>
            </w:pPr>
          </w:p>
        </w:tc>
        <w:tc>
          <w:tcPr>
            <w:tcW w:w="1150" w:type="dxa"/>
            <w:vAlign w:val="center"/>
          </w:tcPr>
          <w:p w14:paraId="3A92E875" w14:textId="4B8B6E4D" w:rsidR="00501FB0" w:rsidRPr="00501FB0" w:rsidRDefault="008C5298" w:rsidP="00501FB0">
            <w:pPr>
              <w:spacing w:after="0" w:line="240" w:lineRule="auto"/>
              <w:jc w:val="center"/>
              <w:rPr>
                <w:rFonts w:cs="Times New Roman"/>
                <w:b/>
                <w:sz w:val="26"/>
                <w:szCs w:val="26"/>
              </w:rPr>
            </w:pPr>
            <w:r w:rsidRPr="00501FB0">
              <w:rPr>
                <w:rFonts w:cs="Times New Roman"/>
                <w:b/>
                <w:sz w:val="26"/>
                <w:szCs w:val="26"/>
              </w:rPr>
              <w:t>Chuyển nguồ</w:t>
            </w:r>
            <w:r w:rsidR="005A413B" w:rsidRPr="00501FB0">
              <w:rPr>
                <w:rFonts w:cs="Times New Roman"/>
                <w:b/>
                <w:sz w:val="26"/>
                <w:szCs w:val="26"/>
              </w:rPr>
              <w:t>n sang năm sau</w:t>
            </w:r>
            <w:r w:rsidR="00DF0703" w:rsidRPr="00501FB0">
              <w:rPr>
                <w:rFonts w:cs="Times New Roman"/>
                <w:b/>
                <w:sz w:val="26"/>
                <w:szCs w:val="26"/>
              </w:rPr>
              <w:t xml:space="preserve"> để tiếp tục chi</w:t>
            </w:r>
          </w:p>
        </w:tc>
        <w:tc>
          <w:tcPr>
            <w:tcW w:w="1271" w:type="dxa"/>
            <w:vAlign w:val="center"/>
          </w:tcPr>
          <w:p w14:paraId="30ECB582" w14:textId="777A9DAC" w:rsidR="008C5298" w:rsidRPr="00501FB0" w:rsidRDefault="008C5298" w:rsidP="00A375F9">
            <w:pPr>
              <w:spacing w:after="0" w:line="240" w:lineRule="auto"/>
              <w:jc w:val="center"/>
              <w:rPr>
                <w:rFonts w:cs="Times New Roman"/>
                <w:b/>
                <w:sz w:val="25"/>
                <w:szCs w:val="25"/>
              </w:rPr>
            </w:pPr>
            <w:r w:rsidRPr="00501FB0">
              <w:rPr>
                <w:rFonts w:cs="Times New Roman"/>
                <w:b/>
                <w:szCs w:val="25"/>
              </w:rPr>
              <w:t>Hoàn trả</w:t>
            </w:r>
            <w:r w:rsidR="00DF0703" w:rsidRPr="00501FB0">
              <w:rPr>
                <w:rFonts w:cs="Times New Roman"/>
                <w:b/>
                <w:szCs w:val="25"/>
              </w:rPr>
              <w:t xml:space="preserve"> vào kết dư</w:t>
            </w:r>
            <w:r w:rsidRPr="00501FB0">
              <w:rPr>
                <w:rFonts w:cs="Times New Roman"/>
                <w:b/>
                <w:szCs w:val="25"/>
              </w:rPr>
              <w:t xml:space="preserve"> ngân sách cấp tỉnh</w:t>
            </w:r>
          </w:p>
        </w:tc>
      </w:tr>
      <w:tr w:rsidR="00A71DDE" w:rsidRPr="007E675F" w14:paraId="5D57445E" w14:textId="77777777" w:rsidTr="00CF3E89">
        <w:trPr>
          <w:trHeight w:val="70"/>
        </w:trPr>
        <w:tc>
          <w:tcPr>
            <w:tcW w:w="4433" w:type="dxa"/>
            <w:vAlign w:val="center"/>
          </w:tcPr>
          <w:p w14:paraId="780CE5AC" w14:textId="76674C91" w:rsidR="009A0011" w:rsidRPr="007E675F" w:rsidRDefault="009A0011" w:rsidP="00906355">
            <w:pPr>
              <w:spacing w:after="0" w:line="240" w:lineRule="auto"/>
              <w:jc w:val="center"/>
              <w:rPr>
                <w:rFonts w:cs="Times New Roman"/>
                <w:b/>
                <w:szCs w:val="28"/>
              </w:rPr>
            </w:pPr>
            <w:r w:rsidRPr="007E675F">
              <w:rPr>
                <w:rFonts w:cs="Times New Roman"/>
                <w:b/>
                <w:szCs w:val="28"/>
              </w:rPr>
              <w:t>Tổng số</w:t>
            </w:r>
          </w:p>
        </w:tc>
        <w:tc>
          <w:tcPr>
            <w:tcW w:w="1336" w:type="dxa"/>
            <w:vAlign w:val="center"/>
          </w:tcPr>
          <w:p w14:paraId="21D3FD89" w14:textId="5E1A4584" w:rsidR="009A0011" w:rsidRPr="007E675F" w:rsidRDefault="009A0011" w:rsidP="00A375F9">
            <w:pPr>
              <w:spacing w:after="0" w:line="240" w:lineRule="auto"/>
              <w:jc w:val="right"/>
              <w:rPr>
                <w:rFonts w:cs="Times New Roman"/>
                <w:szCs w:val="28"/>
              </w:rPr>
            </w:pPr>
            <w:r w:rsidRPr="007E675F">
              <w:rPr>
                <w:rFonts w:cs="Times New Roman"/>
                <w:b/>
                <w:bCs/>
                <w:szCs w:val="28"/>
              </w:rPr>
              <w:t>1.030.216</w:t>
            </w:r>
          </w:p>
        </w:tc>
        <w:tc>
          <w:tcPr>
            <w:tcW w:w="1274" w:type="dxa"/>
            <w:vAlign w:val="center"/>
          </w:tcPr>
          <w:p w14:paraId="5CB22298" w14:textId="1553CFAE" w:rsidR="009A0011" w:rsidRPr="007E675F" w:rsidRDefault="009A0011" w:rsidP="00A375F9">
            <w:pPr>
              <w:spacing w:after="0" w:line="240" w:lineRule="auto"/>
              <w:jc w:val="right"/>
              <w:rPr>
                <w:rFonts w:cs="Times New Roman"/>
                <w:b/>
                <w:szCs w:val="28"/>
              </w:rPr>
            </w:pPr>
            <w:r w:rsidRPr="007E675F">
              <w:rPr>
                <w:rFonts w:cs="Times New Roman"/>
                <w:b/>
                <w:bCs/>
                <w:szCs w:val="28"/>
              </w:rPr>
              <w:t>897.630</w:t>
            </w:r>
          </w:p>
        </w:tc>
        <w:tc>
          <w:tcPr>
            <w:tcW w:w="1150" w:type="dxa"/>
            <w:vAlign w:val="center"/>
          </w:tcPr>
          <w:p w14:paraId="38E61968" w14:textId="4D3858F5" w:rsidR="009A0011" w:rsidRPr="007E675F" w:rsidRDefault="009A0011" w:rsidP="00A375F9">
            <w:pPr>
              <w:spacing w:after="0" w:line="240" w:lineRule="auto"/>
              <w:jc w:val="right"/>
              <w:rPr>
                <w:rFonts w:cs="Times New Roman"/>
                <w:b/>
                <w:szCs w:val="28"/>
              </w:rPr>
            </w:pPr>
            <w:r w:rsidRPr="007E675F">
              <w:rPr>
                <w:rFonts w:cs="Times New Roman"/>
                <w:b/>
                <w:bCs/>
                <w:szCs w:val="28"/>
              </w:rPr>
              <w:t>120.000</w:t>
            </w:r>
          </w:p>
        </w:tc>
        <w:tc>
          <w:tcPr>
            <w:tcW w:w="1271" w:type="dxa"/>
            <w:vAlign w:val="center"/>
          </w:tcPr>
          <w:p w14:paraId="6E696BBE" w14:textId="3A28339D" w:rsidR="009A0011" w:rsidRPr="007E675F" w:rsidRDefault="009A0011" w:rsidP="00A375F9">
            <w:pPr>
              <w:spacing w:after="0" w:line="240" w:lineRule="auto"/>
              <w:jc w:val="right"/>
              <w:rPr>
                <w:rFonts w:cs="Times New Roman"/>
                <w:b/>
                <w:szCs w:val="28"/>
              </w:rPr>
            </w:pPr>
            <w:r w:rsidRPr="007E675F">
              <w:rPr>
                <w:rFonts w:cs="Times New Roman"/>
                <w:b/>
                <w:bCs/>
                <w:szCs w:val="28"/>
              </w:rPr>
              <w:t>12.586</w:t>
            </w:r>
          </w:p>
        </w:tc>
      </w:tr>
      <w:tr w:rsidR="00A71DDE" w:rsidRPr="007E675F" w14:paraId="7E160332" w14:textId="77777777" w:rsidTr="00CF3E89">
        <w:trPr>
          <w:trHeight w:val="70"/>
        </w:trPr>
        <w:tc>
          <w:tcPr>
            <w:tcW w:w="4433" w:type="dxa"/>
            <w:vAlign w:val="center"/>
          </w:tcPr>
          <w:p w14:paraId="77E6BD29" w14:textId="77777777" w:rsidR="009A0011" w:rsidRPr="007E675F" w:rsidRDefault="009A0011" w:rsidP="00906355">
            <w:pPr>
              <w:spacing w:after="0" w:line="240" w:lineRule="auto"/>
              <w:rPr>
                <w:rFonts w:cs="Times New Roman"/>
                <w:szCs w:val="28"/>
              </w:rPr>
            </w:pPr>
            <w:r w:rsidRPr="007E675F">
              <w:rPr>
                <w:rFonts w:cs="Times New Roman"/>
                <w:szCs w:val="28"/>
              </w:rPr>
              <w:t>1. Chi đầu tư phát triển</w:t>
            </w:r>
          </w:p>
        </w:tc>
        <w:tc>
          <w:tcPr>
            <w:tcW w:w="1336" w:type="dxa"/>
            <w:vAlign w:val="center"/>
          </w:tcPr>
          <w:p w14:paraId="69F3C720" w14:textId="432C9EEA" w:rsidR="009A0011" w:rsidRPr="007E675F" w:rsidRDefault="009A0011" w:rsidP="00A375F9">
            <w:pPr>
              <w:spacing w:after="0" w:line="240" w:lineRule="auto"/>
              <w:jc w:val="right"/>
              <w:rPr>
                <w:rFonts w:cs="Times New Roman"/>
                <w:szCs w:val="28"/>
              </w:rPr>
            </w:pPr>
            <w:r w:rsidRPr="007E675F">
              <w:rPr>
                <w:rFonts w:cs="Times New Roman"/>
                <w:szCs w:val="28"/>
              </w:rPr>
              <w:t>786.696</w:t>
            </w:r>
          </w:p>
        </w:tc>
        <w:tc>
          <w:tcPr>
            <w:tcW w:w="1274" w:type="dxa"/>
            <w:vAlign w:val="center"/>
          </w:tcPr>
          <w:p w14:paraId="482B12EE" w14:textId="2B696AB3" w:rsidR="009A0011" w:rsidRPr="007E675F" w:rsidRDefault="009A0011" w:rsidP="00A375F9">
            <w:pPr>
              <w:spacing w:after="0" w:line="240" w:lineRule="auto"/>
              <w:jc w:val="right"/>
              <w:rPr>
                <w:rFonts w:cs="Times New Roman"/>
                <w:szCs w:val="28"/>
              </w:rPr>
            </w:pPr>
            <w:r w:rsidRPr="007E675F">
              <w:rPr>
                <w:rFonts w:cs="Times New Roman"/>
                <w:szCs w:val="28"/>
              </w:rPr>
              <w:t>666.696</w:t>
            </w:r>
          </w:p>
        </w:tc>
        <w:tc>
          <w:tcPr>
            <w:tcW w:w="1150" w:type="dxa"/>
            <w:vAlign w:val="center"/>
          </w:tcPr>
          <w:p w14:paraId="37821B6A" w14:textId="5A87B36F" w:rsidR="009A0011" w:rsidRPr="007E675F" w:rsidRDefault="009A0011" w:rsidP="00A375F9">
            <w:pPr>
              <w:spacing w:after="0" w:line="240" w:lineRule="auto"/>
              <w:jc w:val="right"/>
              <w:rPr>
                <w:rFonts w:cs="Times New Roman"/>
                <w:szCs w:val="28"/>
              </w:rPr>
            </w:pPr>
            <w:r w:rsidRPr="007E675F">
              <w:rPr>
                <w:rFonts w:cs="Times New Roman"/>
                <w:szCs w:val="28"/>
              </w:rPr>
              <w:t>120.000</w:t>
            </w:r>
          </w:p>
        </w:tc>
        <w:tc>
          <w:tcPr>
            <w:tcW w:w="1271" w:type="dxa"/>
            <w:vAlign w:val="center"/>
          </w:tcPr>
          <w:p w14:paraId="15627B04" w14:textId="254B5AC9" w:rsidR="009A0011" w:rsidRPr="007E675F" w:rsidRDefault="009A0011" w:rsidP="00A375F9">
            <w:pPr>
              <w:spacing w:after="0" w:line="240" w:lineRule="auto"/>
              <w:jc w:val="right"/>
              <w:rPr>
                <w:rFonts w:cs="Times New Roman"/>
                <w:szCs w:val="28"/>
              </w:rPr>
            </w:pPr>
            <w:r w:rsidRPr="007E675F">
              <w:rPr>
                <w:rFonts w:cs="Times New Roman"/>
                <w:szCs w:val="28"/>
              </w:rPr>
              <w:t> </w:t>
            </w:r>
          </w:p>
        </w:tc>
      </w:tr>
      <w:tr w:rsidR="00A71DDE" w:rsidRPr="007E675F" w14:paraId="40EDE2CB" w14:textId="77777777" w:rsidTr="00CF3E89">
        <w:trPr>
          <w:trHeight w:val="70"/>
        </w:trPr>
        <w:tc>
          <w:tcPr>
            <w:tcW w:w="4433" w:type="dxa"/>
            <w:vAlign w:val="center"/>
          </w:tcPr>
          <w:p w14:paraId="7AC0ACC9" w14:textId="6F46B30A" w:rsidR="009A0011" w:rsidRPr="007E675F" w:rsidRDefault="009A0011" w:rsidP="00906355">
            <w:pPr>
              <w:spacing w:after="0" w:line="240" w:lineRule="auto"/>
              <w:rPr>
                <w:rFonts w:cs="Times New Roman"/>
                <w:szCs w:val="28"/>
              </w:rPr>
            </w:pPr>
            <w:r w:rsidRPr="007E675F">
              <w:rPr>
                <w:rFonts w:cs="Times New Roman"/>
                <w:szCs w:val="28"/>
              </w:rPr>
              <w:t>2. KP thực hiện các chính sách, chế độ và các nội dung khác</w:t>
            </w:r>
          </w:p>
        </w:tc>
        <w:tc>
          <w:tcPr>
            <w:tcW w:w="1336" w:type="dxa"/>
            <w:vAlign w:val="center"/>
          </w:tcPr>
          <w:p w14:paraId="4CB198E6" w14:textId="686100AC" w:rsidR="009A0011" w:rsidRPr="007E675F" w:rsidRDefault="009A0011" w:rsidP="00A375F9">
            <w:pPr>
              <w:spacing w:after="0" w:line="240" w:lineRule="auto"/>
              <w:jc w:val="right"/>
              <w:rPr>
                <w:rFonts w:cs="Times New Roman"/>
                <w:szCs w:val="28"/>
              </w:rPr>
            </w:pPr>
            <w:r w:rsidRPr="007E675F">
              <w:rPr>
                <w:rFonts w:cs="Times New Roman"/>
                <w:szCs w:val="28"/>
              </w:rPr>
              <w:t>132.600</w:t>
            </w:r>
          </w:p>
        </w:tc>
        <w:tc>
          <w:tcPr>
            <w:tcW w:w="1274" w:type="dxa"/>
            <w:vAlign w:val="center"/>
          </w:tcPr>
          <w:p w14:paraId="54438F63" w14:textId="47E760D9" w:rsidR="009A0011" w:rsidRPr="007E675F" w:rsidRDefault="009A0011" w:rsidP="00A375F9">
            <w:pPr>
              <w:spacing w:after="0" w:line="240" w:lineRule="auto"/>
              <w:jc w:val="right"/>
              <w:rPr>
                <w:rFonts w:cs="Times New Roman"/>
                <w:szCs w:val="28"/>
              </w:rPr>
            </w:pPr>
            <w:r w:rsidRPr="007E675F">
              <w:rPr>
                <w:rFonts w:cs="Times New Roman"/>
                <w:szCs w:val="28"/>
              </w:rPr>
              <w:t>120.014</w:t>
            </w:r>
          </w:p>
        </w:tc>
        <w:tc>
          <w:tcPr>
            <w:tcW w:w="1150" w:type="dxa"/>
            <w:vAlign w:val="center"/>
          </w:tcPr>
          <w:p w14:paraId="3EE0AF04" w14:textId="127B2F3D" w:rsidR="009A0011" w:rsidRPr="007E675F" w:rsidRDefault="009A0011" w:rsidP="00A375F9">
            <w:pPr>
              <w:spacing w:after="0" w:line="240" w:lineRule="auto"/>
              <w:jc w:val="right"/>
              <w:rPr>
                <w:rFonts w:cs="Times New Roman"/>
                <w:szCs w:val="28"/>
              </w:rPr>
            </w:pPr>
            <w:r w:rsidRPr="007E675F">
              <w:rPr>
                <w:rFonts w:cs="Times New Roman"/>
                <w:szCs w:val="28"/>
              </w:rPr>
              <w:t> </w:t>
            </w:r>
          </w:p>
        </w:tc>
        <w:tc>
          <w:tcPr>
            <w:tcW w:w="1271" w:type="dxa"/>
            <w:vAlign w:val="center"/>
          </w:tcPr>
          <w:p w14:paraId="4CA7156D" w14:textId="37888872" w:rsidR="009A0011" w:rsidRPr="007E675F" w:rsidRDefault="009A0011" w:rsidP="00A375F9">
            <w:pPr>
              <w:spacing w:after="0" w:line="240" w:lineRule="auto"/>
              <w:jc w:val="right"/>
              <w:rPr>
                <w:rFonts w:cs="Times New Roman"/>
                <w:szCs w:val="28"/>
              </w:rPr>
            </w:pPr>
            <w:r w:rsidRPr="007E675F">
              <w:rPr>
                <w:rFonts w:cs="Times New Roman"/>
                <w:szCs w:val="28"/>
              </w:rPr>
              <w:t>12.586</w:t>
            </w:r>
          </w:p>
        </w:tc>
      </w:tr>
      <w:tr w:rsidR="00A71DDE" w:rsidRPr="007E675F" w14:paraId="695A7C9E" w14:textId="77777777" w:rsidTr="00111B3B">
        <w:tc>
          <w:tcPr>
            <w:tcW w:w="4433" w:type="dxa"/>
            <w:vAlign w:val="center"/>
          </w:tcPr>
          <w:p w14:paraId="2D857E97" w14:textId="30ABC75B" w:rsidR="009A0011" w:rsidRPr="007E675F" w:rsidRDefault="009A0011" w:rsidP="00906355">
            <w:pPr>
              <w:spacing w:after="0" w:line="240" w:lineRule="auto"/>
              <w:rPr>
                <w:rFonts w:cs="Times New Roman"/>
                <w:szCs w:val="28"/>
              </w:rPr>
            </w:pPr>
            <w:r w:rsidRPr="007E675F">
              <w:rPr>
                <w:rFonts w:cs="Times New Roman"/>
                <w:szCs w:val="28"/>
              </w:rPr>
              <w:t>3.Chương trình mục tiêu và Chương trình mục tiêu quốc gia</w:t>
            </w:r>
          </w:p>
        </w:tc>
        <w:tc>
          <w:tcPr>
            <w:tcW w:w="1336" w:type="dxa"/>
            <w:vAlign w:val="center"/>
          </w:tcPr>
          <w:p w14:paraId="75563035" w14:textId="433C5F1B" w:rsidR="009A0011" w:rsidRPr="007E675F" w:rsidRDefault="009A0011" w:rsidP="00A375F9">
            <w:pPr>
              <w:spacing w:after="0" w:line="240" w:lineRule="auto"/>
              <w:jc w:val="right"/>
              <w:rPr>
                <w:rFonts w:cs="Times New Roman"/>
                <w:szCs w:val="28"/>
              </w:rPr>
            </w:pPr>
            <w:r w:rsidRPr="007E675F">
              <w:rPr>
                <w:rFonts w:cs="Times New Roman"/>
                <w:szCs w:val="28"/>
              </w:rPr>
              <w:t>110.920</w:t>
            </w:r>
          </w:p>
        </w:tc>
        <w:tc>
          <w:tcPr>
            <w:tcW w:w="1274" w:type="dxa"/>
            <w:vAlign w:val="center"/>
          </w:tcPr>
          <w:p w14:paraId="06845ACB" w14:textId="3171473A" w:rsidR="009A0011" w:rsidRPr="007E675F" w:rsidRDefault="009A0011" w:rsidP="00A375F9">
            <w:pPr>
              <w:spacing w:after="0" w:line="240" w:lineRule="auto"/>
              <w:jc w:val="right"/>
              <w:rPr>
                <w:rFonts w:cs="Times New Roman"/>
                <w:szCs w:val="28"/>
              </w:rPr>
            </w:pPr>
            <w:r w:rsidRPr="007E675F">
              <w:rPr>
                <w:rFonts w:cs="Times New Roman"/>
                <w:szCs w:val="28"/>
              </w:rPr>
              <w:t>110.920</w:t>
            </w:r>
          </w:p>
        </w:tc>
        <w:tc>
          <w:tcPr>
            <w:tcW w:w="1150" w:type="dxa"/>
            <w:vAlign w:val="center"/>
          </w:tcPr>
          <w:p w14:paraId="1E9BC2D7" w14:textId="0D7C441E" w:rsidR="009A0011" w:rsidRPr="007E675F" w:rsidRDefault="009A0011" w:rsidP="00A375F9">
            <w:pPr>
              <w:spacing w:after="0" w:line="240" w:lineRule="auto"/>
              <w:jc w:val="right"/>
              <w:rPr>
                <w:rFonts w:cs="Times New Roman"/>
                <w:szCs w:val="28"/>
              </w:rPr>
            </w:pPr>
            <w:r w:rsidRPr="007E675F">
              <w:rPr>
                <w:rFonts w:cs="Times New Roman"/>
                <w:szCs w:val="28"/>
              </w:rPr>
              <w:t> </w:t>
            </w:r>
          </w:p>
        </w:tc>
        <w:tc>
          <w:tcPr>
            <w:tcW w:w="1271" w:type="dxa"/>
            <w:vAlign w:val="center"/>
          </w:tcPr>
          <w:p w14:paraId="588E6235" w14:textId="0FC7F453" w:rsidR="009A0011" w:rsidRPr="007E675F" w:rsidRDefault="009A0011" w:rsidP="00A375F9">
            <w:pPr>
              <w:spacing w:after="0" w:line="240" w:lineRule="auto"/>
              <w:jc w:val="right"/>
              <w:rPr>
                <w:rFonts w:cs="Times New Roman"/>
                <w:szCs w:val="28"/>
              </w:rPr>
            </w:pPr>
            <w:r w:rsidRPr="007E675F">
              <w:rPr>
                <w:rFonts w:cs="Times New Roman"/>
                <w:szCs w:val="28"/>
              </w:rPr>
              <w:t> </w:t>
            </w:r>
          </w:p>
        </w:tc>
      </w:tr>
    </w:tbl>
    <w:p w14:paraId="62D212EE" w14:textId="3F3B71D7" w:rsidR="008C5298" w:rsidRPr="007E675F" w:rsidRDefault="003C1271" w:rsidP="00A375F9">
      <w:pPr>
        <w:spacing w:before="120" w:after="120" w:line="240" w:lineRule="auto"/>
        <w:ind w:firstLine="720"/>
        <w:rPr>
          <w:rFonts w:cs="Times New Roman"/>
          <w:b/>
          <w:szCs w:val="28"/>
        </w:rPr>
      </w:pPr>
      <w:r w:rsidRPr="007E675F">
        <w:rPr>
          <w:rFonts w:cs="Times New Roman"/>
          <w:b/>
          <w:szCs w:val="28"/>
        </w:rPr>
        <w:t>4.</w:t>
      </w:r>
      <w:r w:rsidR="007B4558" w:rsidRPr="007E675F">
        <w:rPr>
          <w:rFonts w:cs="Times New Roman"/>
          <w:b/>
          <w:szCs w:val="28"/>
        </w:rPr>
        <w:t>2</w:t>
      </w:r>
      <w:r w:rsidR="008C5298" w:rsidRPr="007E675F">
        <w:rPr>
          <w:rFonts w:cs="Times New Roman"/>
          <w:b/>
          <w:szCs w:val="28"/>
        </w:rPr>
        <w:t xml:space="preserve">. </w:t>
      </w:r>
      <w:r w:rsidR="00696EBF" w:rsidRPr="007E675F">
        <w:rPr>
          <w:rFonts w:cs="Times New Roman"/>
          <w:b/>
          <w:szCs w:val="28"/>
        </w:rPr>
        <w:t>Nguồn tăng thu ngân sách cấp tỉ</w:t>
      </w:r>
      <w:r w:rsidRPr="007E675F">
        <w:rPr>
          <w:rFonts w:cs="Times New Roman"/>
          <w:b/>
          <w:szCs w:val="28"/>
        </w:rPr>
        <w:t>nh</w:t>
      </w:r>
      <w:r w:rsidR="008C5298" w:rsidRPr="007E675F">
        <w:rPr>
          <w:rFonts w:cs="Times New Roman"/>
          <w:b/>
          <w:szCs w:val="28"/>
        </w:rPr>
        <w:t>:</w:t>
      </w:r>
    </w:p>
    <w:p w14:paraId="302D2036" w14:textId="660BE79B" w:rsidR="00696EBF" w:rsidRPr="007E675F" w:rsidRDefault="00696EBF" w:rsidP="00A375F9">
      <w:pPr>
        <w:spacing w:before="120" w:after="120" w:line="240" w:lineRule="auto"/>
        <w:ind w:firstLine="720"/>
        <w:jc w:val="right"/>
        <w:rPr>
          <w:rFonts w:cs="Times New Roman"/>
          <w:i/>
          <w:szCs w:val="28"/>
        </w:rPr>
      </w:pPr>
      <w:r w:rsidRPr="007E675F">
        <w:rPr>
          <w:rFonts w:cs="Times New Roman"/>
          <w:i/>
          <w:szCs w:val="28"/>
        </w:rPr>
        <w:t>Đơn vị tính: triệu đồng</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6361"/>
        <w:gridCol w:w="2249"/>
      </w:tblGrid>
      <w:tr w:rsidR="00A71DDE" w:rsidRPr="007E675F" w14:paraId="1589F7C7" w14:textId="77777777" w:rsidTr="0071454F">
        <w:trPr>
          <w:trHeight w:val="77"/>
          <w:tblHeader/>
        </w:trPr>
        <w:tc>
          <w:tcPr>
            <w:tcW w:w="399" w:type="pct"/>
            <w:shd w:val="clear" w:color="auto" w:fill="auto"/>
            <w:vAlign w:val="center"/>
            <w:hideMark/>
          </w:tcPr>
          <w:p w14:paraId="1CB77F38" w14:textId="77777777" w:rsidR="003C1271" w:rsidRPr="007E675F" w:rsidRDefault="003C1271" w:rsidP="00B303AB">
            <w:pPr>
              <w:spacing w:before="40" w:after="40" w:line="240" w:lineRule="auto"/>
              <w:jc w:val="center"/>
              <w:rPr>
                <w:rFonts w:eastAsia="Times New Roman" w:cs="Times New Roman"/>
                <w:b/>
                <w:bCs/>
                <w:szCs w:val="28"/>
              </w:rPr>
            </w:pPr>
            <w:r w:rsidRPr="007E675F">
              <w:rPr>
                <w:rFonts w:eastAsia="Times New Roman" w:cs="Times New Roman"/>
                <w:b/>
                <w:bCs/>
                <w:szCs w:val="28"/>
              </w:rPr>
              <w:t>STT</w:t>
            </w:r>
          </w:p>
        </w:tc>
        <w:tc>
          <w:tcPr>
            <w:tcW w:w="3399" w:type="pct"/>
            <w:shd w:val="clear" w:color="auto" w:fill="auto"/>
            <w:vAlign w:val="center"/>
            <w:hideMark/>
          </w:tcPr>
          <w:p w14:paraId="4698404A" w14:textId="77777777" w:rsidR="003C1271" w:rsidRPr="007E675F" w:rsidRDefault="003C1271" w:rsidP="00B303AB">
            <w:pPr>
              <w:spacing w:before="40" w:after="40" w:line="240" w:lineRule="auto"/>
              <w:jc w:val="center"/>
              <w:rPr>
                <w:rFonts w:eastAsia="Times New Roman" w:cs="Times New Roman"/>
                <w:b/>
                <w:bCs/>
                <w:szCs w:val="28"/>
              </w:rPr>
            </w:pPr>
            <w:r w:rsidRPr="007E675F">
              <w:rPr>
                <w:rFonts w:eastAsia="Times New Roman" w:cs="Times New Roman"/>
                <w:b/>
                <w:bCs/>
                <w:szCs w:val="28"/>
              </w:rPr>
              <w:t xml:space="preserve">Nội dung </w:t>
            </w:r>
          </w:p>
        </w:tc>
        <w:tc>
          <w:tcPr>
            <w:tcW w:w="1202" w:type="pct"/>
            <w:shd w:val="clear" w:color="auto" w:fill="auto"/>
            <w:vAlign w:val="center"/>
            <w:hideMark/>
          </w:tcPr>
          <w:p w14:paraId="59E73285" w14:textId="77777777" w:rsidR="003C1271" w:rsidRPr="007E675F" w:rsidRDefault="003C1271" w:rsidP="00B303AB">
            <w:pPr>
              <w:spacing w:before="40" w:after="40" w:line="240" w:lineRule="auto"/>
              <w:jc w:val="center"/>
              <w:rPr>
                <w:rFonts w:eastAsia="Times New Roman" w:cs="Times New Roman"/>
                <w:b/>
                <w:bCs/>
                <w:szCs w:val="28"/>
              </w:rPr>
            </w:pPr>
            <w:r w:rsidRPr="007E675F">
              <w:rPr>
                <w:rFonts w:eastAsia="Times New Roman" w:cs="Times New Roman"/>
                <w:b/>
                <w:bCs/>
                <w:szCs w:val="28"/>
              </w:rPr>
              <w:t>Số tiền</w:t>
            </w:r>
          </w:p>
        </w:tc>
      </w:tr>
      <w:tr w:rsidR="00A71DDE" w:rsidRPr="007E675F" w14:paraId="0FD5C2D4" w14:textId="77777777" w:rsidTr="0071454F">
        <w:trPr>
          <w:trHeight w:val="77"/>
        </w:trPr>
        <w:tc>
          <w:tcPr>
            <w:tcW w:w="399" w:type="pct"/>
            <w:shd w:val="clear" w:color="auto" w:fill="auto"/>
            <w:vAlign w:val="center"/>
            <w:hideMark/>
          </w:tcPr>
          <w:p w14:paraId="110C1E2C" w14:textId="0E59566F"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I</w:t>
            </w:r>
          </w:p>
        </w:tc>
        <w:tc>
          <w:tcPr>
            <w:tcW w:w="3399" w:type="pct"/>
            <w:shd w:val="clear" w:color="auto" w:fill="auto"/>
            <w:vAlign w:val="center"/>
            <w:hideMark/>
          </w:tcPr>
          <w:p w14:paraId="18EE397B" w14:textId="3258EE0B" w:rsidR="00C03895" w:rsidRPr="007E675F" w:rsidRDefault="00C03895" w:rsidP="00B303AB">
            <w:pPr>
              <w:spacing w:before="40" w:after="40" w:line="240" w:lineRule="auto"/>
              <w:rPr>
                <w:rFonts w:eastAsia="Times New Roman" w:cs="Times New Roman"/>
                <w:szCs w:val="28"/>
              </w:rPr>
            </w:pPr>
            <w:r w:rsidRPr="007E675F">
              <w:rPr>
                <w:rFonts w:cs="Times New Roman"/>
                <w:b/>
                <w:bCs/>
                <w:szCs w:val="28"/>
              </w:rPr>
              <w:t>Phân tích nguồn hình thành nguồn tăng thu</w:t>
            </w:r>
          </w:p>
        </w:tc>
        <w:tc>
          <w:tcPr>
            <w:tcW w:w="1202" w:type="pct"/>
            <w:shd w:val="clear" w:color="auto" w:fill="auto"/>
            <w:vAlign w:val="center"/>
            <w:hideMark/>
          </w:tcPr>
          <w:p w14:paraId="061FDFB4" w14:textId="546FCB78"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378.999</w:t>
            </w:r>
          </w:p>
        </w:tc>
      </w:tr>
      <w:tr w:rsidR="00A71DDE" w:rsidRPr="007E675F" w14:paraId="4F400D4C" w14:textId="77777777" w:rsidTr="0071454F">
        <w:trPr>
          <w:trHeight w:val="77"/>
        </w:trPr>
        <w:tc>
          <w:tcPr>
            <w:tcW w:w="399" w:type="pct"/>
            <w:shd w:val="clear" w:color="auto" w:fill="auto"/>
            <w:vAlign w:val="center"/>
            <w:hideMark/>
          </w:tcPr>
          <w:p w14:paraId="169FE89B" w14:textId="550C9B8B"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1</w:t>
            </w:r>
          </w:p>
        </w:tc>
        <w:tc>
          <w:tcPr>
            <w:tcW w:w="3399" w:type="pct"/>
            <w:shd w:val="clear" w:color="auto" w:fill="auto"/>
            <w:vAlign w:val="center"/>
            <w:hideMark/>
          </w:tcPr>
          <w:p w14:paraId="0FAB2E85" w14:textId="3289C661" w:rsidR="00C03895" w:rsidRPr="007E675F" w:rsidRDefault="00C03895" w:rsidP="00B303AB">
            <w:pPr>
              <w:spacing w:before="40" w:after="40" w:line="240" w:lineRule="auto"/>
              <w:rPr>
                <w:rFonts w:eastAsia="Times New Roman" w:cs="Times New Roman"/>
                <w:szCs w:val="28"/>
              </w:rPr>
            </w:pPr>
            <w:r w:rsidRPr="007E675F">
              <w:rPr>
                <w:rFonts w:cs="Times New Roman"/>
                <w:b/>
                <w:bCs/>
                <w:szCs w:val="28"/>
              </w:rPr>
              <w:t>Nguồn tăng thu năm 2019 chuyển sang</w:t>
            </w:r>
          </w:p>
        </w:tc>
        <w:tc>
          <w:tcPr>
            <w:tcW w:w="1202" w:type="pct"/>
            <w:shd w:val="clear" w:color="auto" w:fill="auto"/>
            <w:vAlign w:val="center"/>
            <w:hideMark/>
          </w:tcPr>
          <w:p w14:paraId="35245E3D" w14:textId="20D3632F"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368.391</w:t>
            </w:r>
          </w:p>
        </w:tc>
      </w:tr>
      <w:tr w:rsidR="00A71DDE" w:rsidRPr="007E675F" w14:paraId="49CEC9E4" w14:textId="77777777" w:rsidTr="0071454F">
        <w:trPr>
          <w:trHeight w:val="77"/>
        </w:trPr>
        <w:tc>
          <w:tcPr>
            <w:tcW w:w="399" w:type="pct"/>
            <w:shd w:val="clear" w:color="auto" w:fill="auto"/>
            <w:vAlign w:val="center"/>
          </w:tcPr>
          <w:p w14:paraId="674AECDB" w14:textId="6890D910" w:rsidR="00C03895" w:rsidRPr="007E675F" w:rsidRDefault="00C03895" w:rsidP="00B303AB">
            <w:pPr>
              <w:spacing w:before="40" w:after="40" w:line="240" w:lineRule="auto"/>
              <w:jc w:val="center"/>
              <w:rPr>
                <w:rFonts w:eastAsia="Times New Roman" w:cs="Times New Roman"/>
                <w:szCs w:val="28"/>
              </w:rPr>
            </w:pPr>
            <w:r w:rsidRPr="007E675F">
              <w:rPr>
                <w:rFonts w:cs="Times New Roman"/>
                <w:szCs w:val="28"/>
              </w:rPr>
              <w:t> </w:t>
            </w:r>
          </w:p>
        </w:tc>
        <w:tc>
          <w:tcPr>
            <w:tcW w:w="3399" w:type="pct"/>
            <w:shd w:val="clear" w:color="auto" w:fill="auto"/>
            <w:vAlign w:val="center"/>
          </w:tcPr>
          <w:p w14:paraId="406D7C01" w14:textId="290F41C2" w:rsidR="00C03895" w:rsidRPr="007E675F" w:rsidRDefault="00C03895" w:rsidP="00B303AB">
            <w:pPr>
              <w:spacing w:before="40" w:after="40" w:line="240" w:lineRule="auto"/>
              <w:rPr>
                <w:rFonts w:cs="Times New Roman"/>
                <w:i/>
                <w:iCs/>
                <w:szCs w:val="28"/>
              </w:rPr>
            </w:pPr>
            <w:r w:rsidRPr="007E675F">
              <w:rPr>
                <w:rFonts w:cs="Times New Roman"/>
                <w:szCs w:val="28"/>
              </w:rPr>
              <w:t>- Nguồn tăng thu tiền sử dụng đất năm 2018</w:t>
            </w:r>
          </w:p>
        </w:tc>
        <w:tc>
          <w:tcPr>
            <w:tcW w:w="1202" w:type="pct"/>
            <w:shd w:val="clear" w:color="auto" w:fill="auto"/>
            <w:vAlign w:val="center"/>
          </w:tcPr>
          <w:p w14:paraId="433B0229" w14:textId="2D7306B7" w:rsidR="00C03895" w:rsidRPr="007E675F" w:rsidRDefault="00C03895" w:rsidP="00B303AB">
            <w:pPr>
              <w:spacing w:before="40" w:after="40" w:line="240" w:lineRule="auto"/>
              <w:jc w:val="right"/>
              <w:rPr>
                <w:rFonts w:cs="Times New Roman"/>
                <w:i/>
                <w:iCs/>
                <w:szCs w:val="28"/>
              </w:rPr>
            </w:pPr>
            <w:r w:rsidRPr="007E675F">
              <w:rPr>
                <w:rFonts w:cs="Times New Roman"/>
                <w:szCs w:val="28"/>
              </w:rPr>
              <w:t>339.115</w:t>
            </w:r>
          </w:p>
        </w:tc>
      </w:tr>
      <w:tr w:rsidR="00A71DDE" w:rsidRPr="007E675F" w14:paraId="11CD6BAF" w14:textId="77777777" w:rsidTr="0071454F">
        <w:trPr>
          <w:trHeight w:val="77"/>
        </w:trPr>
        <w:tc>
          <w:tcPr>
            <w:tcW w:w="399" w:type="pct"/>
            <w:shd w:val="clear" w:color="auto" w:fill="auto"/>
            <w:vAlign w:val="center"/>
          </w:tcPr>
          <w:p w14:paraId="1D24185B" w14:textId="30D57632" w:rsidR="00C03895" w:rsidRPr="007E675F" w:rsidRDefault="00C03895" w:rsidP="00B303AB">
            <w:pPr>
              <w:spacing w:before="40" w:after="40" w:line="240" w:lineRule="auto"/>
              <w:jc w:val="center"/>
              <w:rPr>
                <w:rFonts w:eastAsia="Times New Roman" w:cs="Times New Roman"/>
                <w:szCs w:val="28"/>
              </w:rPr>
            </w:pPr>
            <w:r w:rsidRPr="007E675F">
              <w:rPr>
                <w:rFonts w:cs="Times New Roman"/>
                <w:szCs w:val="28"/>
              </w:rPr>
              <w:t> </w:t>
            </w:r>
          </w:p>
        </w:tc>
        <w:tc>
          <w:tcPr>
            <w:tcW w:w="3399" w:type="pct"/>
            <w:shd w:val="clear" w:color="auto" w:fill="auto"/>
            <w:vAlign w:val="center"/>
          </w:tcPr>
          <w:p w14:paraId="0CC71D73" w14:textId="6C5BC285" w:rsidR="00C03895" w:rsidRPr="007E675F" w:rsidRDefault="00C03895" w:rsidP="00B303AB">
            <w:pPr>
              <w:spacing w:before="40" w:after="40" w:line="240" w:lineRule="auto"/>
              <w:rPr>
                <w:rFonts w:eastAsia="Times New Roman" w:cs="Times New Roman"/>
                <w:szCs w:val="28"/>
              </w:rPr>
            </w:pPr>
            <w:r w:rsidRPr="007E675F">
              <w:rPr>
                <w:rFonts w:cs="Times New Roman"/>
                <w:szCs w:val="28"/>
              </w:rPr>
              <w:t>- Nguồn tăng thu xổ số kiến thiết năm 2019</w:t>
            </w:r>
          </w:p>
        </w:tc>
        <w:tc>
          <w:tcPr>
            <w:tcW w:w="1202" w:type="pct"/>
            <w:shd w:val="clear" w:color="auto" w:fill="auto"/>
            <w:vAlign w:val="center"/>
          </w:tcPr>
          <w:p w14:paraId="4DC175B4" w14:textId="695A4BF1" w:rsidR="00C03895" w:rsidRPr="007E675F" w:rsidRDefault="00C03895" w:rsidP="00B303AB">
            <w:pPr>
              <w:spacing w:before="40" w:after="40" w:line="240" w:lineRule="auto"/>
              <w:jc w:val="right"/>
              <w:rPr>
                <w:rFonts w:eastAsia="Times New Roman" w:cs="Times New Roman"/>
                <w:szCs w:val="28"/>
              </w:rPr>
            </w:pPr>
            <w:r w:rsidRPr="007E675F">
              <w:rPr>
                <w:rFonts w:cs="Times New Roman"/>
                <w:szCs w:val="28"/>
              </w:rPr>
              <w:t>18.416</w:t>
            </w:r>
          </w:p>
        </w:tc>
      </w:tr>
      <w:tr w:rsidR="00A71DDE" w:rsidRPr="007E675F" w14:paraId="0D61225D" w14:textId="77777777" w:rsidTr="0071454F">
        <w:trPr>
          <w:trHeight w:val="77"/>
        </w:trPr>
        <w:tc>
          <w:tcPr>
            <w:tcW w:w="399" w:type="pct"/>
            <w:shd w:val="clear" w:color="auto" w:fill="auto"/>
            <w:vAlign w:val="center"/>
          </w:tcPr>
          <w:p w14:paraId="10A8E4A1" w14:textId="48204573" w:rsidR="00C03895" w:rsidRPr="007E675F" w:rsidRDefault="00C03895" w:rsidP="00B303AB">
            <w:pPr>
              <w:spacing w:before="40" w:after="40" w:line="240" w:lineRule="auto"/>
              <w:jc w:val="center"/>
              <w:rPr>
                <w:rFonts w:eastAsia="Times New Roman" w:cs="Times New Roman"/>
                <w:szCs w:val="28"/>
              </w:rPr>
            </w:pPr>
            <w:r w:rsidRPr="007E675F">
              <w:rPr>
                <w:rFonts w:cs="Times New Roman"/>
                <w:szCs w:val="28"/>
              </w:rPr>
              <w:t> </w:t>
            </w:r>
          </w:p>
        </w:tc>
        <w:tc>
          <w:tcPr>
            <w:tcW w:w="3399" w:type="pct"/>
            <w:shd w:val="clear" w:color="auto" w:fill="auto"/>
            <w:vAlign w:val="center"/>
          </w:tcPr>
          <w:p w14:paraId="3A57B5FA" w14:textId="5D2C3969" w:rsidR="00C03895" w:rsidRPr="007E675F" w:rsidRDefault="00C03895" w:rsidP="00B303AB">
            <w:pPr>
              <w:spacing w:before="40" w:after="40" w:line="240" w:lineRule="auto"/>
              <w:rPr>
                <w:rFonts w:eastAsia="Times New Roman" w:cs="Times New Roman"/>
                <w:szCs w:val="28"/>
              </w:rPr>
            </w:pPr>
            <w:r w:rsidRPr="007E675F">
              <w:rPr>
                <w:rFonts w:cs="Times New Roman"/>
                <w:szCs w:val="28"/>
              </w:rPr>
              <w:t>- Nguồn tăng thu khác năm 2019</w:t>
            </w:r>
          </w:p>
        </w:tc>
        <w:tc>
          <w:tcPr>
            <w:tcW w:w="1202" w:type="pct"/>
            <w:shd w:val="clear" w:color="auto" w:fill="auto"/>
            <w:vAlign w:val="center"/>
          </w:tcPr>
          <w:p w14:paraId="51ED0838" w14:textId="0B4C0B83" w:rsidR="00C03895" w:rsidRPr="007E675F" w:rsidRDefault="00C03895" w:rsidP="00B303AB">
            <w:pPr>
              <w:spacing w:before="40" w:after="40" w:line="240" w:lineRule="auto"/>
              <w:jc w:val="right"/>
              <w:rPr>
                <w:rFonts w:eastAsia="Times New Roman" w:cs="Times New Roman"/>
                <w:szCs w:val="28"/>
              </w:rPr>
            </w:pPr>
            <w:r w:rsidRPr="007E675F">
              <w:rPr>
                <w:rFonts w:cs="Times New Roman"/>
                <w:szCs w:val="28"/>
              </w:rPr>
              <w:t>10.860</w:t>
            </w:r>
          </w:p>
        </w:tc>
      </w:tr>
      <w:tr w:rsidR="00A71DDE" w:rsidRPr="007E675F" w14:paraId="16567C41" w14:textId="77777777" w:rsidTr="0071454F">
        <w:trPr>
          <w:trHeight w:val="77"/>
        </w:trPr>
        <w:tc>
          <w:tcPr>
            <w:tcW w:w="399" w:type="pct"/>
            <w:shd w:val="clear" w:color="auto" w:fill="auto"/>
            <w:vAlign w:val="center"/>
          </w:tcPr>
          <w:p w14:paraId="62701157" w14:textId="7F6247C6"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2</w:t>
            </w:r>
          </w:p>
        </w:tc>
        <w:tc>
          <w:tcPr>
            <w:tcW w:w="3399" w:type="pct"/>
            <w:shd w:val="clear" w:color="auto" w:fill="auto"/>
            <w:vAlign w:val="center"/>
          </w:tcPr>
          <w:p w14:paraId="0056225B" w14:textId="5AAC454D" w:rsidR="00C03895" w:rsidRPr="007E675F" w:rsidRDefault="00C03895" w:rsidP="00B303AB">
            <w:pPr>
              <w:spacing w:before="40" w:after="40" w:line="240" w:lineRule="auto"/>
              <w:rPr>
                <w:rFonts w:eastAsia="Times New Roman" w:cs="Times New Roman"/>
                <w:szCs w:val="28"/>
              </w:rPr>
            </w:pPr>
            <w:r w:rsidRPr="007E675F">
              <w:rPr>
                <w:rFonts w:cs="Times New Roman"/>
                <w:b/>
                <w:bCs/>
                <w:szCs w:val="28"/>
              </w:rPr>
              <w:t>Tăng thu xổ số kiến thiết năm 2020</w:t>
            </w:r>
          </w:p>
        </w:tc>
        <w:tc>
          <w:tcPr>
            <w:tcW w:w="1202" w:type="pct"/>
            <w:shd w:val="clear" w:color="auto" w:fill="auto"/>
            <w:vAlign w:val="center"/>
          </w:tcPr>
          <w:p w14:paraId="0370B82E" w14:textId="6F9382B6"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10.608</w:t>
            </w:r>
          </w:p>
        </w:tc>
      </w:tr>
      <w:tr w:rsidR="00A71DDE" w:rsidRPr="007E675F" w14:paraId="26EA1992" w14:textId="77777777" w:rsidTr="0071454F">
        <w:trPr>
          <w:trHeight w:val="77"/>
        </w:trPr>
        <w:tc>
          <w:tcPr>
            <w:tcW w:w="399" w:type="pct"/>
            <w:shd w:val="clear" w:color="auto" w:fill="auto"/>
            <w:vAlign w:val="center"/>
          </w:tcPr>
          <w:p w14:paraId="0EE98CAA" w14:textId="70D2F396" w:rsidR="00C03895" w:rsidRPr="007E675F" w:rsidRDefault="00C03895" w:rsidP="00B303AB">
            <w:pPr>
              <w:spacing w:before="40" w:after="40" w:line="240" w:lineRule="auto"/>
              <w:jc w:val="center"/>
              <w:rPr>
                <w:rFonts w:eastAsia="Times New Roman" w:cs="Times New Roman"/>
                <w:b/>
                <w:szCs w:val="28"/>
              </w:rPr>
            </w:pPr>
            <w:r w:rsidRPr="007E675F">
              <w:rPr>
                <w:rFonts w:cs="Times New Roman"/>
                <w:b/>
                <w:bCs/>
                <w:szCs w:val="28"/>
              </w:rPr>
              <w:t>II</w:t>
            </w:r>
          </w:p>
        </w:tc>
        <w:tc>
          <w:tcPr>
            <w:tcW w:w="3399" w:type="pct"/>
            <w:shd w:val="clear" w:color="auto" w:fill="auto"/>
            <w:vAlign w:val="center"/>
          </w:tcPr>
          <w:p w14:paraId="30C60826" w14:textId="5C0BF160" w:rsidR="00C03895" w:rsidRPr="007E675F" w:rsidRDefault="00C03895" w:rsidP="00B303AB">
            <w:pPr>
              <w:spacing w:before="40" w:after="40" w:line="240" w:lineRule="auto"/>
              <w:rPr>
                <w:rFonts w:eastAsia="Times New Roman" w:cs="Times New Roman"/>
                <w:b/>
                <w:szCs w:val="28"/>
              </w:rPr>
            </w:pPr>
            <w:r w:rsidRPr="007E675F">
              <w:rPr>
                <w:rFonts w:cs="Times New Roman"/>
                <w:b/>
                <w:bCs/>
                <w:szCs w:val="28"/>
              </w:rPr>
              <w:t>Phương án phân bổ nguồn tăng thu</w:t>
            </w:r>
          </w:p>
        </w:tc>
        <w:tc>
          <w:tcPr>
            <w:tcW w:w="1202" w:type="pct"/>
            <w:shd w:val="clear" w:color="auto" w:fill="auto"/>
            <w:vAlign w:val="center"/>
          </w:tcPr>
          <w:p w14:paraId="38336658" w14:textId="686133B0" w:rsidR="00C03895" w:rsidRPr="007E675F" w:rsidRDefault="00C03895" w:rsidP="00B303AB">
            <w:pPr>
              <w:spacing w:before="40" w:after="40" w:line="240" w:lineRule="auto"/>
              <w:jc w:val="right"/>
              <w:rPr>
                <w:rFonts w:eastAsia="Times New Roman" w:cs="Times New Roman"/>
                <w:b/>
                <w:szCs w:val="28"/>
              </w:rPr>
            </w:pPr>
            <w:r w:rsidRPr="007E675F">
              <w:rPr>
                <w:rFonts w:cs="Times New Roman"/>
                <w:b/>
                <w:bCs/>
                <w:szCs w:val="28"/>
              </w:rPr>
              <w:t>378.999</w:t>
            </w:r>
          </w:p>
        </w:tc>
      </w:tr>
      <w:tr w:rsidR="00A71DDE" w:rsidRPr="007E675F" w14:paraId="3BD2D4D7" w14:textId="77777777" w:rsidTr="0071454F">
        <w:trPr>
          <w:trHeight w:val="77"/>
        </w:trPr>
        <w:tc>
          <w:tcPr>
            <w:tcW w:w="399" w:type="pct"/>
            <w:shd w:val="clear" w:color="auto" w:fill="auto"/>
            <w:vAlign w:val="center"/>
          </w:tcPr>
          <w:p w14:paraId="7DE3BEDE" w14:textId="12171E98" w:rsidR="00C03895" w:rsidRPr="007E675F" w:rsidRDefault="00C03895" w:rsidP="00B303AB">
            <w:pPr>
              <w:spacing w:before="40" w:after="40" w:line="240" w:lineRule="auto"/>
              <w:jc w:val="center"/>
              <w:rPr>
                <w:rFonts w:eastAsia="Times New Roman" w:cs="Times New Roman"/>
                <w:b/>
                <w:szCs w:val="28"/>
              </w:rPr>
            </w:pPr>
            <w:r w:rsidRPr="007E675F">
              <w:rPr>
                <w:rFonts w:cs="Times New Roman"/>
                <w:b/>
                <w:bCs/>
                <w:szCs w:val="28"/>
              </w:rPr>
              <w:t>1</w:t>
            </w:r>
          </w:p>
        </w:tc>
        <w:tc>
          <w:tcPr>
            <w:tcW w:w="3399" w:type="pct"/>
            <w:shd w:val="clear" w:color="auto" w:fill="auto"/>
            <w:vAlign w:val="center"/>
          </w:tcPr>
          <w:p w14:paraId="251E39C5" w14:textId="6222E1F5" w:rsidR="00C03895" w:rsidRPr="007E675F" w:rsidRDefault="00C03895" w:rsidP="00B303AB">
            <w:pPr>
              <w:spacing w:before="40" w:after="40" w:line="240" w:lineRule="auto"/>
              <w:rPr>
                <w:rFonts w:eastAsia="Times New Roman" w:cs="Times New Roman"/>
                <w:b/>
                <w:szCs w:val="28"/>
              </w:rPr>
            </w:pPr>
            <w:r w:rsidRPr="007E675F">
              <w:rPr>
                <w:rFonts w:cs="Times New Roman"/>
                <w:b/>
                <w:bCs/>
                <w:szCs w:val="28"/>
              </w:rPr>
              <w:t>Nguồn tăng thu tiền sử dụng đất năm 2018</w:t>
            </w:r>
          </w:p>
        </w:tc>
        <w:tc>
          <w:tcPr>
            <w:tcW w:w="1202" w:type="pct"/>
            <w:shd w:val="clear" w:color="auto" w:fill="auto"/>
            <w:vAlign w:val="center"/>
          </w:tcPr>
          <w:p w14:paraId="139AFC6E" w14:textId="04086967"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339.115</w:t>
            </w:r>
          </w:p>
        </w:tc>
      </w:tr>
      <w:tr w:rsidR="00A71DDE" w:rsidRPr="007E675F" w14:paraId="2DC6974D" w14:textId="77777777" w:rsidTr="0071454F">
        <w:trPr>
          <w:trHeight w:val="77"/>
        </w:trPr>
        <w:tc>
          <w:tcPr>
            <w:tcW w:w="399" w:type="pct"/>
            <w:shd w:val="clear" w:color="auto" w:fill="auto"/>
            <w:vAlign w:val="center"/>
          </w:tcPr>
          <w:p w14:paraId="223BFD85" w14:textId="59BDE06A"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 </w:t>
            </w:r>
          </w:p>
        </w:tc>
        <w:tc>
          <w:tcPr>
            <w:tcW w:w="3399" w:type="pct"/>
            <w:shd w:val="clear" w:color="auto" w:fill="auto"/>
            <w:vAlign w:val="center"/>
          </w:tcPr>
          <w:p w14:paraId="7279A0BE" w14:textId="7BD92028" w:rsidR="00C03895" w:rsidRPr="007E675F" w:rsidRDefault="00C03895" w:rsidP="00B303AB">
            <w:pPr>
              <w:spacing w:before="40" w:after="40" w:line="240" w:lineRule="auto"/>
              <w:rPr>
                <w:rFonts w:eastAsia="Times New Roman" w:cs="Times New Roman"/>
                <w:szCs w:val="28"/>
              </w:rPr>
            </w:pPr>
            <w:r w:rsidRPr="007E675F">
              <w:rPr>
                <w:rFonts w:cs="Times New Roman"/>
                <w:szCs w:val="28"/>
              </w:rPr>
              <w:t>- Hoàn trả cho Công ty cổ phần Phúc Sơn</w:t>
            </w:r>
          </w:p>
        </w:tc>
        <w:tc>
          <w:tcPr>
            <w:tcW w:w="1202" w:type="pct"/>
            <w:shd w:val="clear" w:color="auto" w:fill="auto"/>
            <w:vAlign w:val="center"/>
          </w:tcPr>
          <w:p w14:paraId="3F189987" w14:textId="2D5BDE5B" w:rsidR="00C03895" w:rsidRPr="007E675F" w:rsidRDefault="00C03895" w:rsidP="00B303AB">
            <w:pPr>
              <w:spacing w:before="40" w:after="40" w:line="240" w:lineRule="auto"/>
              <w:jc w:val="right"/>
              <w:rPr>
                <w:rFonts w:eastAsia="Times New Roman" w:cs="Times New Roman"/>
                <w:szCs w:val="28"/>
              </w:rPr>
            </w:pPr>
            <w:r w:rsidRPr="007E675F">
              <w:rPr>
                <w:rFonts w:cs="Times New Roman"/>
                <w:szCs w:val="28"/>
              </w:rPr>
              <w:t>339.115</w:t>
            </w:r>
          </w:p>
        </w:tc>
      </w:tr>
      <w:tr w:rsidR="00A71DDE" w:rsidRPr="007E675F" w14:paraId="5F4E4AB1" w14:textId="77777777" w:rsidTr="00743525">
        <w:trPr>
          <w:trHeight w:val="375"/>
        </w:trPr>
        <w:tc>
          <w:tcPr>
            <w:tcW w:w="399" w:type="pct"/>
            <w:shd w:val="clear" w:color="auto" w:fill="auto"/>
            <w:vAlign w:val="center"/>
          </w:tcPr>
          <w:p w14:paraId="36A734D9" w14:textId="710A6815"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2</w:t>
            </w:r>
          </w:p>
        </w:tc>
        <w:tc>
          <w:tcPr>
            <w:tcW w:w="3399" w:type="pct"/>
            <w:shd w:val="clear" w:color="auto" w:fill="auto"/>
            <w:vAlign w:val="center"/>
          </w:tcPr>
          <w:p w14:paraId="47A3346F" w14:textId="5B34504D" w:rsidR="00C03895" w:rsidRPr="007E675F" w:rsidRDefault="00C03895" w:rsidP="00B303AB">
            <w:pPr>
              <w:spacing w:before="40" w:after="40" w:line="240" w:lineRule="auto"/>
              <w:rPr>
                <w:rFonts w:eastAsia="Times New Roman" w:cs="Times New Roman"/>
                <w:szCs w:val="28"/>
              </w:rPr>
            </w:pPr>
            <w:r w:rsidRPr="007E675F">
              <w:rPr>
                <w:rFonts w:cs="Times New Roman"/>
                <w:b/>
                <w:bCs/>
                <w:szCs w:val="28"/>
              </w:rPr>
              <w:t>Nguồn tăng thu tiền xổ số kiến thiết bố trí chi đầu tư</w:t>
            </w:r>
          </w:p>
        </w:tc>
        <w:tc>
          <w:tcPr>
            <w:tcW w:w="1202" w:type="pct"/>
            <w:shd w:val="clear" w:color="auto" w:fill="auto"/>
            <w:vAlign w:val="center"/>
          </w:tcPr>
          <w:p w14:paraId="5B1F6ABA" w14:textId="016EAF9A"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29.024</w:t>
            </w:r>
          </w:p>
        </w:tc>
      </w:tr>
      <w:tr w:rsidR="00A71DDE" w:rsidRPr="007E675F" w14:paraId="2AE5ADB2" w14:textId="77777777" w:rsidTr="00743525">
        <w:trPr>
          <w:trHeight w:val="375"/>
        </w:trPr>
        <w:tc>
          <w:tcPr>
            <w:tcW w:w="399" w:type="pct"/>
            <w:shd w:val="clear" w:color="auto" w:fill="auto"/>
            <w:vAlign w:val="center"/>
          </w:tcPr>
          <w:p w14:paraId="5994626F" w14:textId="304A8CB0" w:rsidR="00C03895" w:rsidRPr="007E675F" w:rsidRDefault="00C03895" w:rsidP="00B303AB">
            <w:pPr>
              <w:spacing w:before="40" w:after="40" w:line="240" w:lineRule="auto"/>
              <w:jc w:val="center"/>
              <w:rPr>
                <w:rFonts w:eastAsia="Times New Roman" w:cs="Times New Roman"/>
                <w:szCs w:val="28"/>
              </w:rPr>
            </w:pPr>
            <w:r w:rsidRPr="007E675F">
              <w:rPr>
                <w:rFonts w:cs="Times New Roman"/>
                <w:b/>
                <w:bCs/>
                <w:szCs w:val="28"/>
              </w:rPr>
              <w:t>3</w:t>
            </w:r>
          </w:p>
        </w:tc>
        <w:tc>
          <w:tcPr>
            <w:tcW w:w="3399" w:type="pct"/>
            <w:shd w:val="clear" w:color="auto" w:fill="auto"/>
            <w:vAlign w:val="center"/>
          </w:tcPr>
          <w:p w14:paraId="2C911903" w14:textId="33135169" w:rsidR="00C03895" w:rsidRPr="007E675F" w:rsidRDefault="00C03895" w:rsidP="00B303AB">
            <w:pPr>
              <w:spacing w:before="40" w:after="40" w:line="240" w:lineRule="auto"/>
              <w:rPr>
                <w:rFonts w:eastAsia="Times New Roman" w:cs="Times New Roman"/>
                <w:szCs w:val="28"/>
              </w:rPr>
            </w:pPr>
            <w:r w:rsidRPr="007E675F">
              <w:rPr>
                <w:rFonts w:cs="Times New Roman"/>
                <w:b/>
                <w:bCs/>
                <w:szCs w:val="28"/>
              </w:rPr>
              <w:t>Nguồn tăng thu khác năm 2019 còn lại để bố trí những nhiệm vụ chi cấp thiết theo chỉ đạo của UBND tỉnh</w:t>
            </w:r>
          </w:p>
        </w:tc>
        <w:tc>
          <w:tcPr>
            <w:tcW w:w="1202" w:type="pct"/>
            <w:shd w:val="clear" w:color="auto" w:fill="auto"/>
            <w:vAlign w:val="center"/>
          </w:tcPr>
          <w:p w14:paraId="55795604" w14:textId="7BFB4E20" w:rsidR="00C03895" w:rsidRPr="007E675F" w:rsidRDefault="00C03895" w:rsidP="00B303AB">
            <w:pPr>
              <w:spacing w:before="40" w:after="40" w:line="240" w:lineRule="auto"/>
              <w:jc w:val="right"/>
              <w:rPr>
                <w:rFonts w:eastAsia="Times New Roman" w:cs="Times New Roman"/>
                <w:szCs w:val="28"/>
              </w:rPr>
            </w:pPr>
            <w:r w:rsidRPr="007E675F">
              <w:rPr>
                <w:rFonts w:cs="Times New Roman"/>
                <w:b/>
                <w:bCs/>
                <w:szCs w:val="28"/>
              </w:rPr>
              <w:t>10.860</w:t>
            </w:r>
          </w:p>
        </w:tc>
      </w:tr>
    </w:tbl>
    <w:p w14:paraId="34426E9F" w14:textId="22280BC6" w:rsidR="003C1271" w:rsidRPr="007E675F" w:rsidRDefault="003C1271" w:rsidP="00B303AB">
      <w:pPr>
        <w:spacing w:before="120" w:after="120" w:line="240" w:lineRule="auto"/>
        <w:ind w:firstLine="720"/>
        <w:jc w:val="both"/>
        <w:rPr>
          <w:rFonts w:cs="Times New Roman"/>
          <w:szCs w:val="28"/>
        </w:rPr>
      </w:pPr>
      <w:r w:rsidRPr="007E675F">
        <w:rPr>
          <w:rFonts w:cs="Times New Roman"/>
          <w:szCs w:val="28"/>
        </w:rPr>
        <w:t>Tại Tờ trình số</w:t>
      </w:r>
      <w:r w:rsidR="00DB351C" w:rsidRPr="007E675F">
        <w:rPr>
          <w:rFonts w:cs="Times New Roman"/>
          <w:szCs w:val="28"/>
        </w:rPr>
        <w:t xml:space="preserve"> 3919/TTr-UBND ngày 11/5/2021</w:t>
      </w:r>
      <w:r w:rsidRPr="007E675F">
        <w:rPr>
          <w:rFonts w:cs="Times New Roman"/>
          <w:szCs w:val="28"/>
        </w:rPr>
        <w:t>, UBND tỉnh đã báo cáo Thường trực HĐND tỉnh phương án sử dụng nguồn tăng thu</w:t>
      </w:r>
      <w:r w:rsidR="00AF73E2" w:rsidRPr="007E675F">
        <w:rPr>
          <w:rFonts w:cs="Times New Roman"/>
          <w:szCs w:val="28"/>
        </w:rPr>
        <w:t xml:space="preserve"> năm 2020</w:t>
      </w:r>
      <w:r w:rsidRPr="007E675F">
        <w:rPr>
          <w:rFonts w:cs="Times New Roman"/>
          <w:szCs w:val="28"/>
        </w:rPr>
        <w:t xml:space="preserve"> để thực hiện chuyển nguồ</w:t>
      </w:r>
      <w:r w:rsidR="00AF73E2" w:rsidRPr="007E675F">
        <w:rPr>
          <w:rFonts w:cs="Times New Roman"/>
          <w:szCs w:val="28"/>
        </w:rPr>
        <w:t>n sang năm 2021</w:t>
      </w:r>
      <w:r w:rsidRPr="007E675F">
        <w:rPr>
          <w:rFonts w:cs="Times New Roman"/>
          <w:szCs w:val="28"/>
        </w:rPr>
        <w:t>.</w:t>
      </w:r>
    </w:p>
    <w:p w14:paraId="7ED82F62" w14:textId="050AFB78" w:rsidR="008C5298" w:rsidRPr="007E675F" w:rsidRDefault="003C1271" w:rsidP="00A375F9">
      <w:pPr>
        <w:spacing w:before="120" w:after="120" w:line="240" w:lineRule="auto"/>
        <w:ind w:firstLine="720"/>
        <w:jc w:val="both"/>
        <w:rPr>
          <w:rFonts w:cs="Times New Roman"/>
          <w:b/>
          <w:szCs w:val="28"/>
        </w:rPr>
      </w:pPr>
      <w:r w:rsidRPr="007E675F">
        <w:rPr>
          <w:rFonts w:cs="Times New Roman"/>
          <w:b/>
          <w:szCs w:val="28"/>
        </w:rPr>
        <w:t>4.</w:t>
      </w:r>
      <w:r w:rsidR="007B4558" w:rsidRPr="007E675F">
        <w:rPr>
          <w:rFonts w:cs="Times New Roman"/>
          <w:b/>
          <w:szCs w:val="28"/>
        </w:rPr>
        <w:t>3</w:t>
      </w:r>
      <w:r w:rsidR="008C5298" w:rsidRPr="007E675F">
        <w:rPr>
          <w:rFonts w:cs="Times New Roman"/>
          <w:b/>
          <w:szCs w:val="28"/>
        </w:rPr>
        <w:t xml:space="preserve">. </w:t>
      </w:r>
      <w:r w:rsidR="004912E8" w:rsidRPr="007E675F">
        <w:rPr>
          <w:rFonts w:cs="Times New Roman"/>
          <w:b/>
          <w:szCs w:val="28"/>
        </w:rPr>
        <w:t>Tình hình sử dụng</w:t>
      </w:r>
      <w:r w:rsidR="008C5298" w:rsidRPr="007E675F">
        <w:rPr>
          <w:rFonts w:cs="Times New Roman"/>
          <w:b/>
          <w:szCs w:val="28"/>
        </w:rPr>
        <w:t xml:space="preserve"> nguồn kết dư ngân sách cấp tỉ</w:t>
      </w:r>
      <w:r w:rsidR="00265551" w:rsidRPr="007E675F">
        <w:rPr>
          <w:rFonts w:cs="Times New Roman"/>
          <w:b/>
          <w:szCs w:val="28"/>
        </w:rPr>
        <w:t>nh năm 2019</w:t>
      </w:r>
    </w:p>
    <w:tbl>
      <w:tblPr>
        <w:tblW w:w="8930" w:type="dxa"/>
        <w:tblInd w:w="534" w:type="dxa"/>
        <w:tblLook w:val="04A0" w:firstRow="1" w:lastRow="0" w:firstColumn="1" w:lastColumn="0" w:noHBand="0" w:noVBand="1"/>
      </w:tblPr>
      <w:tblGrid>
        <w:gridCol w:w="5931"/>
        <w:gridCol w:w="310"/>
        <w:gridCol w:w="2689"/>
      </w:tblGrid>
      <w:tr w:rsidR="00A71DDE" w:rsidRPr="007E675F" w14:paraId="4879C999" w14:textId="77777777" w:rsidTr="00AE2BF1">
        <w:tc>
          <w:tcPr>
            <w:tcW w:w="5943" w:type="dxa"/>
            <w:vAlign w:val="center"/>
          </w:tcPr>
          <w:p w14:paraId="469EC50D" w14:textId="73952FE6" w:rsidR="00D07C4C" w:rsidRPr="007E675F" w:rsidRDefault="00D07C4C" w:rsidP="0071454F">
            <w:pPr>
              <w:spacing w:before="40" w:after="40" w:line="240" w:lineRule="auto"/>
              <w:rPr>
                <w:rFonts w:cs="Times New Roman"/>
                <w:szCs w:val="28"/>
              </w:rPr>
            </w:pPr>
            <w:r w:rsidRPr="007E675F">
              <w:rPr>
                <w:rFonts w:cs="Times New Roman"/>
                <w:bCs/>
                <w:szCs w:val="28"/>
              </w:rPr>
              <w:t xml:space="preserve"> </w:t>
            </w:r>
            <w:r w:rsidR="00343B81" w:rsidRPr="007E675F">
              <w:rPr>
                <w:rFonts w:cs="Times New Roman"/>
                <w:bCs/>
                <w:szCs w:val="28"/>
              </w:rPr>
              <w:t xml:space="preserve">- </w:t>
            </w:r>
            <w:r w:rsidRPr="007E675F">
              <w:rPr>
                <w:rFonts w:cs="Times New Roman"/>
                <w:bCs/>
                <w:szCs w:val="28"/>
              </w:rPr>
              <w:t>Nguồn kết dư ngân sách cấp tỉ</w:t>
            </w:r>
            <w:r w:rsidR="00C03895" w:rsidRPr="007E675F">
              <w:rPr>
                <w:rFonts w:cs="Times New Roman"/>
                <w:bCs/>
                <w:szCs w:val="28"/>
              </w:rPr>
              <w:t>nh 2019</w:t>
            </w:r>
          </w:p>
        </w:tc>
        <w:tc>
          <w:tcPr>
            <w:tcW w:w="294" w:type="dxa"/>
            <w:vAlign w:val="center"/>
          </w:tcPr>
          <w:p w14:paraId="53FA66B4" w14:textId="77777777" w:rsidR="00D07C4C" w:rsidRPr="007E675F" w:rsidRDefault="00D07C4C" w:rsidP="0071454F">
            <w:pPr>
              <w:spacing w:before="40" w:after="40" w:line="240" w:lineRule="auto"/>
              <w:jc w:val="center"/>
              <w:rPr>
                <w:rFonts w:cs="Times New Roman"/>
                <w:szCs w:val="28"/>
              </w:rPr>
            </w:pPr>
            <w:r w:rsidRPr="007E675F">
              <w:rPr>
                <w:rFonts w:cs="Times New Roman"/>
                <w:bCs/>
                <w:szCs w:val="28"/>
              </w:rPr>
              <w:t>:</w:t>
            </w:r>
          </w:p>
        </w:tc>
        <w:tc>
          <w:tcPr>
            <w:tcW w:w="2693" w:type="dxa"/>
            <w:vAlign w:val="center"/>
          </w:tcPr>
          <w:p w14:paraId="4842DF35" w14:textId="16A238F4" w:rsidR="00D07C4C" w:rsidRPr="007E675F" w:rsidRDefault="00C03895" w:rsidP="0071454F">
            <w:pPr>
              <w:spacing w:before="40" w:after="40" w:line="240" w:lineRule="auto"/>
              <w:jc w:val="right"/>
              <w:rPr>
                <w:rFonts w:cs="Times New Roman"/>
                <w:bCs/>
                <w:szCs w:val="28"/>
              </w:rPr>
            </w:pPr>
            <w:r w:rsidRPr="007E675F">
              <w:rPr>
                <w:rFonts w:cs="Times New Roman"/>
                <w:bCs/>
                <w:szCs w:val="28"/>
              </w:rPr>
              <w:t>233.990</w:t>
            </w:r>
            <w:r w:rsidR="00D07C4C" w:rsidRPr="007E675F">
              <w:rPr>
                <w:rFonts w:cs="Times New Roman"/>
                <w:bCs/>
                <w:szCs w:val="28"/>
              </w:rPr>
              <w:t xml:space="preserve"> triệu đồng</w:t>
            </w:r>
          </w:p>
        </w:tc>
      </w:tr>
      <w:tr w:rsidR="00A71DDE" w:rsidRPr="007E675F" w14:paraId="4EFED527" w14:textId="77777777" w:rsidTr="00AE2BF1">
        <w:tc>
          <w:tcPr>
            <w:tcW w:w="5943" w:type="dxa"/>
            <w:vAlign w:val="center"/>
          </w:tcPr>
          <w:p w14:paraId="0337C827" w14:textId="7B37AE2F" w:rsidR="00D07C4C" w:rsidRPr="007E675F" w:rsidRDefault="00D07C4C" w:rsidP="0071454F">
            <w:pPr>
              <w:spacing w:before="40" w:after="40" w:line="240" w:lineRule="auto"/>
              <w:rPr>
                <w:rFonts w:cs="Times New Roman"/>
                <w:szCs w:val="28"/>
              </w:rPr>
            </w:pPr>
            <w:r w:rsidRPr="007E675F">
              <w:rPr>
                <w:rFonts w:cs="Times New Roman"/>
                <w:bCs/>
                <w:szCs w:val="28"/>
              </w:rPr>
              <w:t xml:space="preserve"> </w:t>
            </w:r>
            <w:r w:rsidR="00343B81" w:rsidRPr="007E675F">
              <w:rPr>
                <w:rFonts w:cs="Times New Roman"/>
                <w:bCs/>
                <w:szCs w:val="28"/>
              </w:rPr>
              <w:t>-</w:t>
            </w:r>
            <w:r w:rsidRPr="007E675F">
              <w:rPr>
                <w:rFonts w:cs="Times New Roman"/>
                <w:bCs/>
                <w:szCs w:val="28"/>
              </w:rPr>
              <w:t xml:space="preserve"> Số sử dụng từ nguồn kết dư</w:t>
            </w:r>
          </w:p>
        </w:tc>
        <w:tc>
          <w:tcPr>
            <w:tcW w:w="294" w:type="dxa"/>
            <w:vAlign w:val="center"/>
          </w:tcPr>
          <w:p w14:paraId="0E064448" w14:textId="77777777" w:rsidR="00D07C4C" w:rsidRPr="007E675F" w:rsidRDefault="00D07C4C" w:rsidP="0071454F">
            <w:pPr>
              <w:spacing w:before="40" w:after="40" w:line="240" w:lineRule="auto"/>
              <w:jc w:val="center"/>
              <w:rPr>
                <w:rFonts w:cs="Times New Roman"/>
                <w:szCs w:val="28"/>
              </w:rPr>
            </w:pPr>
            <w:r w:rsidRPr="007E675F">
              <w:rPr>
                <w:rFonts w:cs="Times New Roman"/>
                <w:bCs/>
                <w:szCs w:val="28"/>
              </w:rPr>
              <w:t>:</w:t>
            </w:r>
          </w:p>
        </w:tc>
        <w:tc>
          <w:tcPr>
            <w:tcW w:w="2693" w:type="dxa"/>
            <w:vAlign w:val="center"/>
          </w:tcPr>
          <w:p w14:paraId="217635E8" w14:textId="2EA5CBE3" w:rsidR="00D07C4C" w:rsidRPr="007E675F" w:rsidRDefault="00C03895" w:rsidP="0071454F">
            <w:pPr>
              <w:spacing w:before="40" w:after="40" w:line="240" w:lineRule="auto"/>
              <w:jc w:val="right"/>
              <w:rPr>
                <w:rFonts w:cs="Times New Roman"/>
                <w:szCs w:val="28"/>
              </w:rPr>
            </w:pPr>
            <w:r w:rsidRPr="007E675F">
              <w:rPr>
                <w:rFonts w:cs="Times New Roman"/>
                <w:bCs/>
                <w:szCs w:val="28"/>
              </w:rPr>
              <w:t>1.838</w:t>
            </w:r>
            <w:r w:rsidR="00D07C4C" w:rsidRPr="007E675F">
              <w:rPr>
                <w:rFonts w:cs="Times New Roman"/>
                <w:bCs/>
                <w:szCs w:val="28"/>
              </w:rPr>
              <w:t xml:space="preserve"> triệu đồng</w:t>
            </w:r>
            <w:r w:rsidR="00E851D5" w:rsidRPr="007E675F">
              <w:rPr>
                <w:rStyle w:val="FootnoteReference"/>
                <w:rFonts w:cs="Times New Roman"/>
                <w:bCs/>
                <w:szCs w:val="28"/>
              </w:rPr>
              <w:footnoteReference w:id="18"/>
            </w:r>
          </w:p>
        </w:tc>
      </w:tr>
      <w:tr w:rsidR="00A71DDE" w:rsidRPr="007E675F" w14:paraId="13FE0BEF" w14:textId="77777777" w:rsidTr="00AE2BF1">
        <w:tc>
          <w:tcPr>
            <w:tcW w:w="5943" w:type="dxa"/>
            <w:vAlign w:val="center"/>
          </w:tcPr>
          <w:p w14:paraId="21442B23" w14:textId="77777777" w:rsidR="00D07C4C" w:rsidRPr="007E675F" w:rsidRDefault="00343B81" w:rsidP="0071454F">
            <w:pPr>
              <w:spacing w:before="40" w:after="40" w:line="240" w:lineRule="auto"/>
              <w:rPr>
                <w:rFonts w:cs="Times New Roman"/>
                <w:sz w:val="24"/>
                <w:szCs w:val="24"/>
              </w:rPr>
            </w:pPr>
            <w:r w:rsidRPr="007E675F">
              <w:rPr>
                <w:rFonts w:cs="Times New Roman"/>
                <w:bCs/>
                <w:szCs w:val="28"/>
              </w:rPr>
              <w:lastRenderedPageBreak/>
              <w:t xml:space="preserve"> -</w:t>
            </w:r>
            <w:r w:rsidR="00D07C4C" w:rsidRPr="007E675F">
              <w:rPr>
                <w:rFonts w:cs="Times New Roman"/>
                <w:bCs/>
                <w:szCs w:val="28"/>
              </w:rPr>
              <w:t xml:space="preserve"> Số kết dư còn lại </w:t>
            </w:r>
          </w:p>
        </w:tc>
        <w:tc>
          <w:tcPr>
            <w:tcW w:w="294" w:type="dxa"/>
            <w:vAlign w:val="center"/>
          </w:tcPr>
          <w:p w14:paraId="4F379BC1" w14:textId="77777777" w:rsidR="00D07C4C" w:rsidRPr="007E675F" w:rsidRDefault="00D07C4C" w:rsidP="0071454F">
            <w:pPr>
              <w:spacing w:before="40" w:after="40" w:line="240" w:lineRule="auto"/>
              <w:jc w:val="center"/>
              <w:rPr>
                <w:rFonts w:cs="Times New Roman"/>
                <w:i/>
                <w:szCs w:val="28"/>
              </w:rPr>
            </w:pPr>
            <w:r w:rsidRPr="007E675F">
              <w:rPr>
                <w:rFonts w:cs="Times New Roman"/>
                <w:bCs/>
                <w:szCs w:val="28"/>
              </w:rPr>
              <w:t>:</w:t>
            </w:r>
          </w:p>
        </w:tc>
        <w:tc>
          <w:tcPr>
            <w:tcW w:w="2693" w:type="dxa"/>
            <w:vAlign w:val="center"/>
          </w:tcPr>
          <w:p w14:paraId="235F243D" w14:textId="35F3680F" w:rsidR="00D07C4C" w:rsidRPr="007E675F" w:rsidRDefault="00C03895" w:rsidP="0071454F">
            <w:pPr>
              <w:spacing w:before="40" w:after="40" w:line="240" w:lineRule="auto"/>
              <w:jc w:val="right"/>
              <w:rPr>
                <w:rFonts w:cs="Times New Roman"/>
                <w:sz w:val="24"/>
                <w:szCs w:val="24"/>
              </w:rPr>
            </w:pPr>
            <w:r w:rsidRPr="007E675F">
              <w:rPr>
                <w:rFonts w:cs="Times New Roman"/>
                <w:bCs/>
                <w:szCs w:val="28"/>
              </w:rPr>
              <w:t>232.152</w:t>
            </w:r>
            <w:r w:rsidR="00D07C4C" w:rsidRPr="007E675F">
              <w:rPr>
                <w:rFonts w:cs="Times New Roman"/>
                <w:bCs/>
                <w:szCs w:val="28"/>
              </w:rPr>
              <w:t xml:space="preserve"> triệu đồng</w:t>
            </w:r>
          </w:p>
        </w:tc>
      </w:tr>
      <w:tr w:rsidR="006D7BDD" w:rsidRPr="007E675F" w14:paraId="77715EC9" w14:textId="77777777" w:rsidTr="00EE5C3C">
        <w:tc>
          <w:tcPr>
            <w:tcW w:w="5943" w:type="dxa"/>
          </w:tcPr>
          <w:p w14:paraId="426C6186" w14:textId="55C6969D" w:rsidR="006D7BDD" w:rsidRPr="007E675F" w:rsidRDefault="006D7BDD" w:rsidP="0071454F">
            <w:pPr>
              <w:spacing w:before="40" w:after="40" w:line="240" w:lineRule="auto"/>
              <w:rPr>
                <w:rFonts w:cs="Times New Roman"/>
                <w:i/>
                <w:szCs w:val="28"/>
                <w:lang w:val="nl-NL"/>
              </w:rPr>
            </w:pPr>
            <w:r w:rsidRPr="007E675F">
              <w:rPr>
                <w:rFonts w:cs="Times New Roman"/>
                <w:i/>
                <w:szCs w:val="28"/>
                <w:lang w:val="nl-NL"/>
              </w:rPr>
              <w:t>Trong đó: Các khoản tạm ứng, ứng trước dự toán</w:t>
            </w:r>
          </w:p>
        </w:tc>
        <w:tc>
          <w:tcPr>
            <w:tcW w:w="294" w:type="dxa"/>
          </w:tcPr>
          <w:p w14:paraId="52E636D5" w14:textId="70D14824" w:rsidR="006D7BDD" w:rsidRPr="007E675F" w:rsidRDefault="006D7BDD" w:rsidP="0071454F">
            <w:pPr>
              <w:spacing w:before="40" w:after="40" w:line="240" w:lineRule="auto"/>
              <w:jc w:val="center"/>
              <w:rPr>
                <w:rFonts w:cs="Times New Roman"/>
                <w:bCs/>
                <w:i/>
                <w:szCs w:val="28"/>
              </w:rPr>
            </w:pPr>
            <w:r w:rsidRPr="007E675F">
              <w:rPr>
                <w:rFonts w:cs="Times New Roman"/>
                <w:i/>
                <w:szCs w:val="28"/>
                <w:lang w:val="nl-NL"/>
              </w:rPr>
              <w:t>:</w:t>
            </w:r>
          </w:p>
        </w:tc>
        <w:tc>
          <w:tcPr>
            <w:tcW w:w="2693" w:type="dxa"/>
          </w:tcPr>
          <w:p w14:paraId="64D26B75" w14:textId="2C4B76B2" w:rsidR="006D7BDD" w:rsidRPr="007E675F" w:rsidRDefault="008B24CF" w:rsidP="0071454F">
            <w:pPr>
              <w:spacing w:before="40" w:after="40" w:line="240" w:lineRule="auto"/>
              <w:jc w:val="right"/>
              <w:rPr>
                <w:rFonts w:cs="Times New Roman"/>
                <w:bCs/>
                <w:i/>
                <w:szCs w:val="28"/>
              </w:rPr>
            </w:pPr>
            <w:r w:rsidRPr="007E675F">
              <w:rPr>
                <w:rFonts w:cs="Times New Roman"/>
                <w:i/>
                <w:szCs w:val="28"/>
                <w:lang w:val="nl-NL"/>
              </w:rPr>
              <w:t xml:space="preserve">     </w:t>
            </w:r>
            <w:r w:rsidR="006D7BDD" w:rsidRPr="007E675F">
              <w:rPr>
                <w:rFonts w:cs="Times New Roman"/>
                <w:i/>
                <w:szCs w:val="28"/>
                <w:lang w:val="nl-NL"/>
              </w:rPr>
              <w:t xml:space="preserve"> 75.387 triệu đồng</w:t>
            </w:r>
          </w:p>
        </w:tc>
      </w:tr>
    </w:tbl>
    <w:p w14:paraId="141C8626" w14:textId="71A53AD5" w:rsidR="00E21888" w:rsidRPr="007E675F" w:rsidRDefault="003C1271" w:rsidP="0071454F">
      <w:pPr>
        <w:pStyle w:val="BodyText"/>
        <w:spacing w:before="100" w:after="100" w:line="240" w:lineRule="auto"/>
        <w:ind w:firstLine="720"/>
        <w:rPr>
          <w:rFonts w:ascii="Times New Roman" w:hAnsi="Times New Roman"/>
          <w:b/>
          <w:szCs w:val="28"/>
        </w:rPr>
      </w:pPr>
      <w:r w:rsidRPr="007E675F">
        <w:rPr>
          <w:rFonts w:ascii="Times New Roman" w:hAnsi="Times New Roman"/>
          <w:b/>
          <w:szCs w:val="28"/>
        </w:rPr>
        <w:t>4.</w:t>
      </w:r>
      <w:r w:rsidR="00E21888" w:rsidRPr="007E675F">
        <w:rPr>
          <w:rFonts w:ascii="Times New Roman" w:hAnsi="Times New Roman"/>
          <w:b/>
          <w:szCs w:val="28"/>
        </w:rPr>
        <w:t>4. Tình hình sử d</w:t>
      </w:r>
      <w:r w:rsidR="00060802" w:rsidRPr="007E675F">
        <w:rPr>
          <w:rFonts w:ascii="Times New Roman" w:hAnsi="Times New Roman"/>
          <w:b/>
          <w:szCs w:val="28"/>
        </w:rPr>
        <w:t>ụng nguồn tiết kiệm chi năm 2019</w:t>
      </w:r>
    </w:p>
    <w:p w14:paraId="3FEAC608" w14:textId="15E41CDA" w:rsidR="00E96642" w:rsidRPr="007E675F" w:rsidRDefault="00060802" w:rsidP="0071454F">
      <w:pPr>
        <w:pStyle w:val="BodyText"/>
        <w:spacing w:before="100" w:after="100" w:line="240" w:lineRule="auto"/>
        <w:ind w:firstLine="720"/>
        <w:rPr>
          <w:rFonts w:ascii="Times New Roman" w:hAnsi="Times New Roman"/>
          <w:szCs w:val="28"/>
        </w:rPr>
      </w:pPr>
      <w:r w:rsidRPr="007E675F">
        <w:rPr>
          <w:rFonts w:ascii="Times New Roman" w:hAnsi="Times New Roman"/>
          <w:szCs w:val="28"/>
        </w:rPr>
        <w:t>Tại Tờ trình số 3919/TTr-UBND ngày 11/5/2021, UBND tỉnh đã báo cáo Thường trực HĐND tỉnh phương án sử dụng nguồn tiết kiệm chi năm 2020</w:t>
      </w:r>
      <w:r w:rsidR="00E96642" w:rsidRPr="007E675F">
        <w:rPr>
          <w:rFonts w:ascii="Times New Roman" w:hAnsi="Times New Roman"/>
          <w:szCs w:val="28"/>
        </w:rPr>
        <w:t>, theo đó nguồn tiết kiệ</w:t>
      </w:r>
      <w:r w:rsidR="00C03895" w:rsidRPr="007E675F">
        <w:rPr>
          <w:rFonts w:ascii="Times New Roman" w:hAnsi="Times New Roman"/>
          <w:szCs w:val="28"/>
        </w:rPr>
        <w:t>m chi năm 2019</w:t>
      </w:r>
      <w:r w:rsidR="00E96642" w:rsidRPr="007E675F">
        <w:rPr>
          <w:rFonts w:ascii="Times New Roman" w:hAnsi="Times New Roman"/>
          <w:szCs w:val="28"/>
        </w:rPr>
        <w:t xml:space="preserve"> được Thường trực HĐND tỉnh thông qua là </w:t>
      </w:r>
      <w:r w:rsidR="00C03895" w:rsidRPr="007E675F">
        <w:rPr>
          <w:rFonts w:ascii="Times New Roman" w:hAnsi="Times New Roman"/>
          <w:szCs w:val="28"/>
        </w:rPr>
        <w:t xml:space="preserve">1.534.658 </w:t>
      </w:r>
      <w:r w:rsidR="00E96642" w:rsidRPr="007E675F">
        <w:rPr>
          <w:rFonts w:ascii="Times New Roman" w:hAnsi="Times New Roman"/>
          <w:szCs w:val="28"/>
        </w:rPr>
        <w:t>triệ</w:t>
      </w:r>
      <w:r w:rsidR="00C03895" w:rsidRPr="007E675F">
        <w:rPr>
          <w:rFonts w:ascii="Times New Roman" w:hAnsi="Times New Roman"/>
          <w:szCs w:val="28"/>
        </w:rPr>
        <w:t>u đồng, số đã sử dụng là 992.905</w:t>
      </w:r>
      <w:r w:rsidR="00E96642" w:rsidRPr="007E675F">
        <w:rPr>
          <w:rFonts w:ascii="Times New Roman" w:hAnsi="Times New Roman"/>
          <w:szCs w:val="28"/>
        </w:rPr>
        <w:t xml:space="preserve"> triệu đồng, số còn lại tổng hợp </w:t>
      </w:r>
      <w:r w:rsidR="00C03895" w:rsidRPr="007E675F">
        <w:rPr>
          <w:rFonts w:ascii="Times New Roman" w:hAnsi="Times New Roman"/>
          <w:szCs w:val="28"/>
        </w:rPr>
        <w:t>vào nguồn tiết kiệm chi năm 2020</w:t>
      </w:r>
      <w:r w:rsidR="00E96642" w:rsidRPr="007E675F">
        <w:rPr>
          <w:rFonts w:ascii="Times New Roman" w:hAnsi="Times New Roman"/>
          <w:szCs w:val="28"/>
        </w:rPr>
        <w:t xml:space="preserve"> là </w:t>
      </w:r>
      <w:r w:rsidR="009327B9" w:rsidRPr="007E675F">
        <w:rPr>
          <w:rFonts w:ascii="Times New Roman" w:hAnsi="Times New Roman"/>
          <w:szCs w:val="28"/>
        </w:rPr>
        <w:t>541.752</w:t>
      </w:r>
      <w:r w:rsidR="00E96642" w:rsidRPr="007E675F">
        <w:rPr>
          <w:rFonts w:ascii="Times New Roman" w:hAnsi="Times New Roman"/>
          <w:szCs w:val="28"/>
        </w:rPr>
        <w:t xml:space="preserve"> triệu đồng. </w:t>
      </w:r>
    </w:p>
    <w:p w14:paraId="4714F89A" w14:textId="33EEB12E" w:rsidR="008B1A6F" w:rsidRPr="007E675F" w:rsidRDefault="003C1271" w:rsidP="003400FC">
      <w:pPr>
        <w:pStyle w:val="BodyText"/>
        <w:spacing w:before="120" w:line="240" w:lineRule="auto"/>
        <w:ind w:firstLine="720"/>
        <w:rPr>
          <w:rFonts w:ascii="Times New Roman" w:hAnsi="Times New Roman"/>
          <w:b/>
          <w:szCs w:val="28"/>
        </w:rPr>
      </w:pPr>
      <w:r w:rsidRPr="007E675F">
        <w:rPr>
          <w:rFonts w:ascii="Times New Roman" w:hAnsi="Times New Roman"/>
          <w:b/>
          <w:szCs w:val="28"/>
        </w:rPr>
        <w:t>4.</w:t>
      </w:r>
      <w:r w:rsidR="008533D9" w:rsidRPr="007E675F">
        <w:rPr>
          <w:rFonts w:ascii="Times New Roman" w:hAnsi="Times New Roman"/>
          <w:b/>
          <w:szCs w:val="28"/>
        </w:rPr>
        <w:t>5</w:t>
      </w:r>
      <w:r w:rsidR="008B1A6F" w:rsidRPr="007E675F">
        <w:rPr>
          <w:rFonts w:ascii="Times New Roman" w:hAnsi="Times New Roman"/>
          <w:b/>
          <w:szCs w:val="28"/>
        </w:rPr>
        <w:t>. Nguồn thực hiện cải cách tiền lương</w:t>
      </w:r>
    </w:p>
    <w:p w14:paraId="0A91F9F3" w14:textId="74C94988" w:rsidR="008B1A6F" w:rsidRPr="007E675F" w:rsidRDefault="008B1A6F" w:rsidP="003400FC">
      <w:pPr>
        <w:pStyle w:val="BodyText"/>
        <w:tabs>
          <w:tab w:val="left" w:pos="709"/>
          <w:tab w:val="left" w:pos="6521"/>
          <w:tab w:val="right" w:pos="9356"/>
        </w:tabs>
        <w:spacing w:before="120" w:line="240" w:lineRule="auto"/>
        <w:ind w:right="49" w:firstLine="720"/>
        <w:rPr>
          <w:rFonts w:ascii="Times New Roman" w:hAnsi="Times New Roman"/>
          <w:b/>
          <w:szCs w:val="28"/>
        </w:rPr>
      </w:pPr>
      <w:r w:rsidRPr="007E675F">
        <w:rPr>
          <w:rFonts w:ascii="Times New Roman" w:hAnsi="Times New Roman"/>
          <w:b/>
          <w:szCs w:val="28"/>
        </w:rPr>
        <w:t>Tổng nguồn cải cách tiền lương</w:t>
      </w:r>
      <w:r w:rsidR="00424684" w:rsidRPr="007E675F">
        <w:rPr>
          <w:rFonts w:ascii="Times New Roman" w:hAnsi="Times New Roman"/>
          <w:b/>
          <w:szCs w:val="28"/>
        </w:rPr>
        <w:tab/>
      </w:r>
      <w:r w:rsidRPr="007E675F">
        <w:rPr>
          <w:rFonts w:ascii="Times New Roman" w:hAnsi="Times New Roman"/>
          <w:b/>
          <w:szCs w:val="28"/>
        </w:rPr>
        <w:t>:</w:t>
      </w:r>
      <w:r w:rsidRPr="007E675F">
        <w:rPr>
          <w:rFonts w:ascii="Times New Roman" w:hAnsi="Times New Roman"/>
          <w:b/>
          <w:szCs w:val="28"/>
        </w:rPr>
        <w:tab/>
      </w:r>
      <w:r w:rsidR="00C03895" w:rsidRPr="007E675F">
        <w:rPr>
          <w:rFonts w:ascii="Times New Roman" w:hAnsi="Times New Roman"/>
          <w:b/>
          <w:szCs w:val="28"/>
        </w:rPr>
        <w:t>1.213.721</w:t>
      </w:r>
      <w:r w:rsidRPr="007E675F">
        <w:rPr>
          <w:rFonts w:ascii="Times New Roman" w:hAnsi="Times New Roman"/>
          <w:b/>
          <w:szCs w:val="28"/>
        </w:rPr>
        <w:t xml:space="preserve"> triệu đồng</w:t>
      </w:r>
    </w:p>
    <w:p w14:paraId="1D2E9621" w14:textId="6391FE45" w:rsidR="008B1A6F" w:rsidRPr="007E675F" w:rsidRDefault="00C03895" w:rsidP="003400FC">
      <w:pPr>
        <w:pStyle w:val="BodyText"/>
        <w:tabs>
          <w:tab w:val="left" w:pos="709"/>
          <w:tab w:val="left" w:pos="6521"/>
          <w:tab w:val="right" w:pos="9356"/>
        </w:tabs>
        <w:spacing w:before="120" w:line="240" w:lineRule="auto"/>
        <w:ind w:right="49" w:firstLine="720"/>
        <w:rPr>
          <w:rFonts w:ascii="Times New Roman" w:hAnsi="Times New Roman"/>
          <w:szCs w:val="28"/>
        </w:rPr>
      </w:pPr>
      <w:r w:rsidRPr="007E675F">
        <w:rPr>
          <w:rFonts w:ascii="Times New Roman" w:hAnsi="Times New Roman"/>
          <w:szCs w:val="28"/>
        </w:rPr>
        <w:t>a) Chuyển nguồn năm 2019 sang năm 2020</w:t>
      </w:r>
      <w:r w:rsidR="00424684" w:rsidRPr="007E675F">
        <w:rPr>
          <w:rFonts w:ascii="Times New Roman" w:hAnsi="Times New Roman"/>
          <w:szCs w:val="28"/>
        </w:rPr>
        <w:tab/>
      </w:r>
      <w:r w:rsidRPr="007E675F">
        <w:rPr>
          <w:rFonts w:ascii="Times New Roman" w:hAnsi="Times New Roman"/>
          <w:szCs w:val="28"/>
        </w:rPr>
        <w:t>:</w:t>
      </w:r>
      <w:r w:rsidRPr="007E675F">
        <w:rPr>
          <w:rFonts w:ascii="Times New Roman" w:hAnsi="Times New Roman"/>
          <w:szCs w:val="28"/>
        </w:rPr>
        <w:tab/>
        <w:t>725.179</w:t>
      </w:r>
      <w:r w:rsidR="008B1A6F" w:rsidRPr="007E675F">
        <w:rPr>
          <w:rFonts w:ascii="Times New Roman" w:hAnsi="Times New Roman"/>
          <w:szCs w:val="28"/>
        </w:rPr>
        <w:t xml:space="preserve"> triệu đồng</w:t>
      </w:r>
    </w:p>
    <w:p w14:paraId="1F4221F8" w14:textId="7A9D0461" w:rsidR="008B1A6F" w:rsidRPr="007E675F" w:rsidRDefault="008B1A6F" w:rsidP="003400FC">
      <w:pPr>
        <w:pStyle w:val="BodyText"/>
        <w:tabs>
          <w:tab w:val="left" w:pos="709"/>
          <w:tab w:val="left" w:pos="6521"/>
          <w:tab w:val="right" w:pos="9356"/>
        </w:tabs>
        <w:spacing w:before="120" w:line="240" w:lineRule="auto"/>
        <w:ind w:right="49" w:firstLine="720"/>
        <w:rPr>
          <w:rFonts w:ascii="Times New Roman" w:hAnsi="Times New Roman"/>
          <w:szCs w:val="28"/>
        </w:rPr>
      </w:pPr>
      <w:r w:rsidRPr="007E675F">
        <w:rPr>
          <w:rFonts w:ascii="Times New Roman" w:hAnsi="Times New Roman"/>
          <w:szCs w:val="28"/>
        </w:rPr>
        <w:t>b) Bố trí dự toán đầu năm</w:t>
      </w:r>
      <w:r w:rsidR="00424684" w:rsidRPr="007E675F">
        <w:rPr>
          <w:rFonts w:ascii="Times New Roman" w:hAnsi="Times New Roman"/>
          <w:szCs w:val="28"/>
        </w:rPr>
        <w:tab/>
      </w:r>
      <w:r w:rsidR="00C03895" w:rsidRPr="007E675F">
        <w:rPr>
          <w:rFonts w:ascii="Times New Roman" w:hAnsi="Times New Roman"/>
          <w:szCs w:val="28"/>
        </w:rPr>
        <w:t>:</w:t>
      </w:r>
      <w:r w:rsidR="00C03895" w:rsidRPr="007E675F">
        <w:rPr>
          <w:rFonts w:ascii="Times New Roman" w:hAnsi="Times New Roman"/>
          <w:szCs w:val="28"/>
        </w:rPr>
        <w:tab/>
        <w:t>408.233</w:t>
      </w:r>
      <w:r w:rsidRPr="007E675F">
        <w:rPr>
          <w:rFonts w:ascii="Times New Roman" w:hAnsi="Times New Roman"/>
          <w:szCs w:val="28"/>
        </w:rPr>
        <w:t xml:space="preserve"> triệu đồng</w:t>
      </w:r>
    </w:p>
    <w:p w14:paraId="471DE07D" w14:textId="0A52704C" w:rsidR="00F77E83" w:rsidRPr="007E675F" w:rsidRDefault="008B1A6F" w:rsidP="003400FC">
      <w:pPr>
        <w:pStyle w:val="BodyText"/>
        <w:tabs>
          <w:tab w:val="left" w:pos="709"/>
          <w:tab w:val="left" w:pos="6521"/>
          <w:tab w:val="right" w:pos="9356"/>
        </w:tabs>
        <w:spacing w:before="120" w:line="240" w:lineRule="auto"/>
        <w:ind w:right="51" w:firstLine="720"/>
        <w:rPr>
          <w:rFonts w:ascii="Times New Roman" w:hAnsi="Times New Roman"/>
          <w:b/>
          <w:szCs w:val="28"/>
        </w:rPr>
      </w:pPr>
      <w:r w:rsidRPr="007E675F">
        <w:rPr>
          <w:rFonts w:ascii="Times New Roman" w:hAnsi="Times New Roman"/>
          <w:szCs w:val="28"/>
        </w:rPr>
        <w:t xml:space="preserve">c) Bổ </w:t>
      </w:r>
      <w:r w:rsidR="00C03895" w:rsidRPr="007E675F">
        <w:rPr>
          <w:rFonts w:ascii="Times New Roman" w:hAnsi="Times New Roman"/>
          <w:szCs w:val="28"/>
        </w:rPr>
        <w:t>sung từ các nguồn trong năm 2020</w:t>
      </w:r>
      <w:r w:rsidR="00424684" w:rsidRPr="007E675F">
        <w:rPr>
          <w:rFonts w:ascii="Times New Roman" w:hAnsi="Times New Roman"/>
          <w:szCs w:val="28"/>
        </w:rPr>
        <w:tab/>
      </w:r>
      <w:r w:rsidR="00561C06" w:rsidRPr="007E675F">
        <w:rPr>
          <w:rFonts w:ascii="Times New Roman" w:hAnsi="Times New Roman"/>
          <w:szCs w:val="28"/>
        </w:rPr>
        <w:t>:</w:t>
      </w:r>
      <w:r w:rsidR="00561C06" w:rsidRPr="007E675F">
        <w:rPr>
          <w:rFonts w:ascii="Times New Roman" w:hAnsi="Times New Roman"/>
          <w:szCs w:val="28"/>
        </w:rPr>
        <w:tab/>
      </w:r>
      <w:r w:rsidR="00C03895" w:rsidRPr="007E675F">
        <w:rPr>
          <w:rFonts w:ascii="Times New Roman" w:hAnsi="Times New Roman"/>
          <w:szCs w:val="28"/>
        </w:rPr>
        <w:t>80.309</w:t>
      </w:r>
      <w:r w:rsidRPr="007E675F">
        <w:rPr>
          <w:rFonts w:ascii="Times New Roman" w:hAnsi="Times New Roman"/>
          <w:szCs w:val="28"/>
        </w:rPr>
        <w:t xml:space="preserve"> triệu đồng</w:t>
      </w:r>
      <w:r w:rsidRPr="007E675F">
        <w:rPr>
          <w:rFonts w:ascii="Times New Roman" w:hAnsi="Times New Roman"/>
          <w:b/>
          <w:szCs w:val="28"/>
        </w:rPr>
        <w:tab/>
      </w:r>
    </w:p>
    <w:p w14:paraId="6039FA7E" w14:textId="586047A6" w:rsidR="00F77E83" w:rsidRPr="007E675F" w:rsidRDefault="00F77E83" w:rsidP="003400FC">
      <w:pPr>
        <w:pStyle w:val="BodyText"/>
        <w:tabs>
          <w:tab w:val="left" w:pos="709"/>
          <w:tab w:val="left" w:pos="6521"/>
          <w:tab w:val="right" w:pos="9356"/>
        </w:tabs>
        <w:spacing w:before="120" w:line="240" w:lineRule="auto"/>
        <w:ind w:right="51" w:firstLine="720"/>
        <w:rPr>
          <w:rFonts w:ascii="Times New Roman" w:hAnsi="Times New Roman"/>
          <w:i/>
          <w:szCs w:val="28"/>
        </w:rPr>
      </w:pPr>
      <w:r w:rsidRPr="007E675F">
        <w:rPr>
          <w:rFonts w:ascii="Times New Roman" w:hAnsi="Times New Roman"/>
          <w:i/>
          <w:szCs w:val="28"/>
        </w:rPr>
        <w:t>- 10% tiết kiệm chi thường xuyên</w:t>
      </w:r>
      <w:r w:rsidR="00424684" w:rsidRPr="007E675F">
        <w:rPr>
          <w:rFonts w:ascii="Times New Roman" w:hAnsi="Times New Roman"/>
          <w:i/>
          <w:szCs w:val="28"/>
        </w:rPr>
        <w:tab/>
      </w:r>
      <w:r w:rsidR="00C03895" w:rsidRPr="007E675F">
        <w:rPr>
          <w:rFonts w:ascii="Times New Roman" w:hAnsi="Times New Roman"/>
          <w:i/>
          <w:szCs w:val="28"/>
        </w:rPr>
        <w:t>:</w:t>
      </w:r>
      <w:r w:rsidR="00C03895" w:rsidRPr="007E675F">
        <w:rPr>
          <w:rFonts w:ascii="Times New Roman" w:hAnsi="Times New Roman"/>
          <w:i/>
          <w:szCs w:val="28"/>
        </w:rPr>
        <w:tab/>
        <w:t>79.589</w:t>
      </w:r>
      <w:r w:rsidRPr="007E675F">
        <w:rPr>
          <w:rFonts w:ascii="Times New Roman" w:hAnsi="Times New Roman"/>
          <w:i/>
          <w:szCs w:val="28"/>
        </w:rPr>
        <w:t xml:space="preserve"> triệu đồng</w:t>
      </w:r>
    </w:p>
    <w:p w14:paraId="2B4BA0DF" w14:textId="5AF3CB64" w:rsidR="008B1A6F" w:rsidRPr="007E675F" w:rsidRDefault="008B1A6F" w:rsidP="003400FC">
      <w:pPr>
        <w:pStyle w:val="BodyText"/>
        <w:tabs>
          <w:tab w:val="left" w:pos="709"/>
          <w:tab w:val="left" w:pos="6521"/>
          <w:tab w:val="right" w:pos="9356"/>
        </w:tabs>
        <w:spacing w:before="120" w:line="240" w:lineRule="auto"/>
        <w:ind w:right="49" w:firstLine="720"/>
        <w:rPr>
          <w:rFonts w:ascii="Times New Roman" w:hAnsi="Times New Roman"/>
          <w:i/>
          <w:szCs w:val="28"/>
        </w:rPr>
      </w:pPr>
      <w:r w:rsidRPr="007E675F">
        <w:rPr>
          <w:rFonts w:ascii="Times New Roman" w:hAnsi="Times New Roman"/>
          <w:i/>
          <w:szCs w:val="28"/>
        </w:rPr>
        <w:t>- Các đơn vị nộp trả nộp CCTL</w:t>
      </w:r>
      <w:r w:rsidR="00424684" w:rsidRPr="007E675F">
        <w:rPr>
          <w:rFonts w:ascii="Times New Roman" w:hAnsi="Times New Roman"/>
          <w:i/>
          <w:szCs w:val="28"/>
        </w:rPr>
        <w:tab/>
      </w:r>
      <w:r w:rsidR="00561C06" w:rsidRPr="007E675F">
        <w:rPr>
          <w:rFonts w:ascii="Times New Roman" w:hAnsi="Times New Roman"/>
          <w:i/>
          <w:szCs w:val="28"/>
        </w:rPr>
        <w:t>:</w:t>
      </w:r>
      <w:r w:rsidR="00561C06" w:rsidRPr="007E675F">
        <w:rPr>
          <w:rFonts w:ascii="Times New Roman" w:hAnsi="Times New Roman"/>
          <w:i/>
          <w:szCs w:val="28"/>
        </w:rPr>
        <w:tab/>
      </w:r>
      <w:r w:rsidR="00C03895" w:rsidRPr="007E675F">
        <w:rPr>
          <w:rFonts w:ascii="Times New Roman" w:hAnsi="Times New Roman"/>
          <w:i/>
          <w:szCs w:val="28"/>
        </w:rPr>
        <w:t>720</w:t>
      </w:r>
      <w:r w:rsidRPr="007E675F">
        <w:rPr>
          <w:rFonts w:ascii="Times New Roman" w:hAnsi="Times New Roman"/>
          <w:i/>
          <w:szCs w:val="28"/>
        </w:rPr>
        <w:t xml:space="preserve"> triệu đồng</w:t>
      </w:r>
    </w:p>
    <w:p w14:paraId="0986F40C" w14:textId="373C7AAC" w:rsidR="008B1A6F" w:rsidRPr="007E675F" w:rsidRDefault="008B1A6F" w:rsidP="003400FC">
      <w:pPr>
        <w:pStyle w:val="BodyText"/>
        <w:tabs>
          <w:tab w:val="left" w:pos="709"/>
          <w:tab w:val="left" w:pos="6521"/>
          <w:tab w:val="right" w:pos="9356"/>
        </w:tabs>
        <w:spacing w:before="120" w:line="240" w:lineRule="auto"/>
        <w:ind w:right="49" w:firstLine="720"/>
        <w:rPr>
          <w:rFonts w:ascii="Times New Roman" w:hAnsi="Times New Roman"/>
          <w:b/>
          <w:szCs w:val="28"/>
        </w:rPr>
      </w:pPr>
      <w:r w:rsidRPr="007E675F">
        <w:rPr>
          <w:rFonts w:ascii="Times New Roman" w:hAnsi="Times New Roman"/>
          <w:b/>
          <w:szCs w:val="28"/>
        </w:rPr>
        <w:t>Số đã sử dụng</w:t>
      </w:r>
      <w:r w:rsidR="00EE5913" w:rsidRPr="007E675F">
        <w:rPr>
          <w:rFonts w:ascii="Times New Roman" w:hAnsi="Times New Roman"/>
          <w:b/>
          <w:szCs w:val="28"/>
        </w:rPr>
        <w:tab/>
      </w:r>
      <w:r w:rsidR="00983AEA" w:rsidRPr="007E675F">
        <w:rPr>
          <w:rFonts w:ascii="Times New Roman" w:hAnsi="Times New Roman"/>
          <w:b/>
          <w:szCs w:val="28"/>
        </w:rPr>
        <w:t>:</w:t>
      </w:r>
      <w:r w:rsidR="00983AEA" w:rsidRPr="007E675F">
        <w:rPr>
          <w:rFonts w:ascii="Times New Roman" w:hAnsi="Times New Roman"/>
          <w:b/>
          <w:szCs w:val="28"/>
        </w:rPr>
        <w:tab/>
      </w:r>
      <w:r w:rsidR="00F20E2B" w:rsidRPr="007E675F">
        <w:rPr>
          <w:rFonts w:ascii="Times New Roman" w:hAnsi="Times New Roman"/>
          <w:b/>
          <w:szCs w:val="28"/>
        </w:rPr>
        <w:t>761.423</w:t>
      </w:r>
      <w:r w:rsidRPr="007E675F">
        <w:rPr>
          <w:rFonts w:ascii="Times New Roman" w:hAnsi="Times New Roman"/>
          <w:b/>
          <w:szCs w:val="28"/>
        </w:rPr>
        <w:t xml:space="preserve"> triệu đồng</w:t>
      </w:r>
    </w:p>
    <w:p w14:paraId="194D2BC8" w14:textId="0195D296" w:rsidR="008B1A6F" w:rsidRPr="007E675F" w:rsidRDefault="008B1A6F" w:rsidP="003400FC">
      <w:pPr>
        <w:pStyle w:val="BodyText"/>
        <w:tabs>
          <w:tab w:val="left" w:pos="709"/>
          <w:tab w:val="left" w:pos="6521"/>
          <w:tab w:val="right" w:pos="9356"/>
        </w:tabs>
        <w:spacing w:before="120" w:line="240" w:lineRule="auto"/>
        <w:ind w:right="49" w:firstLine="720"/>
        <w:rPr>
          <w:rFonts w:ascii="Times New Roman" w:hAnsi="Times New Roman"/>
          <w:b/>
          <w:szCs w:val="28"/>
        </w:rPr>
      </w:pPr>
      <w:r w:rsidRPr="007E675F">
        <w:rPr>
          <w:rFonts w:ascii="Times New Roman" w:hAnsi="Times New Roman"/>
          <w:b/>
          <w:szCs w:val="28"/>
        </w:rPr>
        <w:t>Số cò</w:t>
      </w:r>
      <w:r w:rsidR="00F20E2B" w:rsidRPr="007E675F">
        <w:rPr>
          <w:rFonts w:ascii="Times New Roman" w:hAnsi="Times New Roman"/>
          <w:b/>
          <w:szCs w:val="28"/>
        </w:rPr>
        <w:t>n lại chuyển nguồn sang năm 2021</w:t>
      </w:r>
      <w:r w:rsidR="00EE5913" w:rsidRPr="007E675F">
        <w:rPr>
          <w:rFonts w:ascii="Times New Roman" w:hAnsi="Times New Roman"/>
          <w:b/>
          <w:szCs w:val="28"/>
        </w:rPr>
        <w:tab/>
      </w:r>
      <w:r w:rsidR="00F20E2B" w:rsidRPr="007E675F">
        <w:rPr>
          <w:rFonts w:ascii="Times New Roman" w:hAnsi="Times New Roman"/>
          <w:b/>
          <w:szCs w:val="28"/>
        </w:rPr>
        <w:t>:</w:t>
      </w:r>
      <w:r w:rsidR="00F20E2B" w:rsidRPr="007E675F">
        <w:rPr>
          <w:rFonts w:ascii="Times New Roman" w:hAnsi="Times New Roman"/>
          <w:b/>
          <w:szCs w:val="28"/>
        </w:rPr>
        <w:tab/>
        <w:t>452.298</w:t>
      </w:r>
      <w:r w:rsidRPr="007E675F">
        <w:rPr>
          <w:rFonts w:ascii="Times New Roman" w:hAnsi="Times New Roman"/>
          <w:b/>
          <w:szCs w:val="28"/>
        </w:rPr>
        <w:t xml:space="preserve"> triệu đồng</w:t>
      </w:r>
    </w:p>
    <w:p w14:paraId="3AAC864F" w14:textId="1D382F68" w:rsidR="0065228E" w:rsidRPr="007E675F" w:rsidRDefault="008533D9" w:rsidP="003400FC">
      <w:pPr>
        <w:tabs>
          <w:tab w:val="left" w:pos="709"/>
          <w:tab w:val="right" w:pos="6521"/>
          <w:tab w:val="right" w:pos="9214"/>
        </w:tabs>
        <w:spacing w:before="120" w:after="120" w:line="240" w:lineRule="auto"/>
        <w:jc w:val="both"/>
        <w:rPr>
          <w:rFonts w:cs="Times New Roman"/>
          <w:b/>
        </w:rPr>
      </w:pPr>
      <w:r w:rsidRPr="007E675F">
        <w:rPr>
          <w:rFonts w:cs="Times New Roman"/>
          <w:b/>
        </w:rPr>
        <w:tab/>
      </w:r>
      <w:r w:rsidR="005B5093" w:rsidRPr="007E675F">
        <w:rPr>
          <w:rFonts w:cs="Times New Roman"/>
          <w:b/>
        </w:rPr>
        <w:t>4.</w:t>
      </w:r>
      <w:r w:rsidRPr="007E675F">
        <w:rPr>
          <w:rFonts w:cs="Times New Roman"/>
          <w:b/>
        </w:rPr>
        <w:t>6</w:t>
      </w:r>
      <w:r w:rsidR="0065228E" w:rsidRPr="007E675F">
        <w:rPr>
          <w:rFonts w:cs="Times New Roman"/>
          <w:b/>
        </w:rPr>
        <w:t>.</w:t>
      </w:r>
      <w:r w:rsidR="00983AEA" w:rsidRPr="007E675F">
        <w:rPr>
          <w:rFonts w:cs="Times New Roman"/>
          <w:b/>
        </w:rPr>
        <w:t xml:space="preserve"> Quỹ phát triển nhà ở</w:t>
      </w:r>
      <w:r w:rsidR="00983AEA" w:rsidRPr="007E675F">
        <w:rPr>
          <w:rFonts w:cs="Times New Roman"/>
          <w:b/>
        </w:rPr>
        <w:tab/>
        <w:t>:</w:t>
      </w:r>
    </w:p>
    <w:p w14:paraId="07A95447" w14:textId="2EFCEAE7" w:rsidR="00983AEA" w:rsidRPr="007E675F" w:rsidRDefault="00983AEA"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xml:space="preserve">- Số dư năm </w:t>
      </w:r>
      <w:r w:rsidR="00F20E2B" w:rsidRPr="007E675F">
        <w:rPr>
          <w:rFonts w:cs="Times New Roman"/>
          <w:szCs w:val="28"/>
        </w:rPr>
        <w:t>2019</w:t>
      </w:r>
      <w:r w:rsidRPr="007E675F">
        <w:rPr>
          <w:rFonts w:cs="Times New Roman"/>
          <w:szCs w:val="28"/>
        </w:rPr>
        <w:t xml:space="preserve"> chuyển san</w:t>
      </w:r>
      <w:r w:rsidR="00F20E2B" w:rsidRPr="007E675F">
        <w:rPr>
          <w:rFonts w:cs="Times New Roman"/>
          <w:szCs w:val="28"/>
        </w:rPr>
        <w:t>g năm 2020</w:t>
      </w:r>
      <w:r w:rsidRPr="007E675F">
        <w:rPr>
          <w:rFonts w:cs="Times New Roman"/>
          <w:szCs w:val="28"/>
        </w:rPr>
        <w:tab/>
        <w:t>:</w:t>
      </w:r>
      <w:r w:rsidRPr="007E675F">
        <w:rPr>
          <w:rFonts w:cs="Times New Roman"/>
          <w:szCs w:val="28"/>
        </w:rPr>
        <w:tab/>
      </w:r>
      <w:r w:rsidR="00F20E2B" w:rsidRPr="007E675F">
        <w:rPr>
          <w:rFonts w:cs="Times New Roman"/>
          <w:szCs w:val="28"/>
        </w:rPr>
        <w:t>214.414</w:t>
      </w:r>
      <w:r w:rsidRPr="007E675F">
        <w:rPr>
          <w:rFonts w:cs="Times New Roman"/>
          <w:szCs w:val="28"/>
        </w:rPr>
        <w:t xml:space="preserve"> triệu đồng</w:t>
      </w:r>
    </w:p>
    <w:p w14:paraId="0612D787" w14:textId="36B623B3" w:rsidR="00983AEA" w:rsidRPr="007E675F" w:rsidRDefault="00983AEA"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thu trong năm</w:t>
      </w:r>
      <w:r w:rsidRPr="007E675F">
        <w:rPr>
          <w:rFonts w:cs="Times New Roman"/>
          <w:szCs w:val="28"/>
        </w:rPr>
        <w:tab/>
        <w:t>:</w:t>
      </w:r>
      <w:r w:rsidRPr="007E675F">
        <w:rPr>
          <w:rFonts w:cs="Times New Roman"/>
          <w:szCs w:val="28"/>
        </w:rPr>
        <w:tab/>
      </w:r>
      <w:r w:rsidR="00F20E2B" w:rsidRPr="007E675F">
        <w:rPr>
          <w:rFonts w:cs="Times New Roman"/>
          <w:szCs w:val="28"/>
        </w:rPr>
        <w:t>1.821</w:t>
      </w:r>
      <w:r w:rsidRPr="007E675F">
        <w:rPr>
          <w:rFonts w:cs="Times New Roman"/>
          <w:szCs w:val="28"/>
        </w:rPr>
        <w:t xml:space="preserve"> triệu đồng</w:t>
      </w:r>
    </w:p>
    <w:p w14:paraId="1BE2FE35" w14:textId="621E19AD" w:rsidR="00983AEA" w:rsidRPr="007E675F" w:rsidRDefault="00983AEA"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chuyển sang năm 20</w:t>
      </w:r>
      <w:r w:rsidR="00F20E2B" w:rsidRPr="007E675F">
        <w:rPr>
          <w:rFonts w:cs="Times New Roman"/>
          <w:szCs w:val="28"/>
        </w:rPr>
        <w:t>21</w:t>
      </w:r>
      <w:r w:rsidRPr="007E675F">
        <w:rPr>
          <w:rFonts w:cs="Times New Roman"/>
          <w:szCs w:val="28"/>
        </w:rPr>
        <w:tab/>
        <w:t>:</w:t>
      </w:r>
      <w:r w:rsidRPr="007E675F">
        <w:rPr>
          <w:rFonts w:cs="Times New Roman"/>
          <w:szCs w:val="28"/>
        </w:rPr>
        <w:tab/>
      </w:r>
      <w:r w:rsidR="00F20E2B" w:rsidRPr="007E675F">
        <w:rPr>
          <w:rFonts w:cs="Times New Roman"/>
          <w:szCs w:val="28"/>
        </w:rPr>
        <w:t>216.235</w:t>
      </w:r>
      <w:r w:rsidRPr="007E675F">
        <w:rPr>
          <w:rFonts w:cs="Times New Roman"/>
          <w:szCs w:val="28"/>
        </w:rPr>
        <w:t xml:space="preserve"> triệu đồng</w:t>
      </w:r>
    </w:p>
    <w:p w14:paraId="677AC726" w14:textId="77777777" w:rsidR="00F20E2B" w:rsidRPr="007E675F" w:rsidRDefault="008533D9" w:rsidP="003400FC">
      <w:pPr>
        <w:tabs>
          <w:tab w:val="left" w:pos="709"/>
          <w:tab w:val="right" w:pos="6521"/>
          <w:tab w:val="right" w:pos="9214"/>
        </w:tabs>
        <w:spacing w:before="120" w:after="120" w:line="240" w:lineRule="auto"/>
        <w:jc w:val="both"/>
        <w:rPr>
          <w:rFonts w:cs="Times New Roman"/>
          <w:b/>
          <w:szCs w:val="28"/>
        </w:rPr>
      </w:pPr>
      <w:r w:rsidRPr="007E675F">
        <w:rPr>
          <w:rFonts w:cs="Times New Roman"/>
          <w:b/>
        </w:rPr>
        <w:tab/>
      </w:r>
      <w:r w:rsidR="00F20E2B" w:rsidRPr="007E675F">
        <w:rPr>
          <w:rFonts w:cs="Times New Roman"/>
          <w:b/>
        </w:rPr>
        <w:t>4.7</w:t>
      </w:r>
      <w:r w:rsidR="00F20E2B" w:rsidRPr="007E675F">
        <w:rPr>
          <w:rFonts w:cs="Times New Roman"/>
          <w:b/>
          <w:szCs w:val="28"/>
        </w:rPr>
        <w:t>. Quỹ xóa đói giảm nghèo</w:t>
      </w:r>
      <w:r w:rsidR="00F20E2B" w:rsidRPr="007E675F">
        <w:rPr>
          <w:rFonts w:cs="Times New Roman"/>
          <w:b/>
          <w:szCs w:val="28"/>
        </w:rPr>
        <w:tab/>
      </w:r>
      <w:r w:rsidR="00F20E2B" w:rsidRPr="007E675F">
        <w:rPr>
          <w:rFonts w:cs="Times New Roman"/>
          <w:b/>
          <w:szCs w:val="28"/>
        </w:rPr>
        <w:tab/>
      </w:r>
    </w:p>
    <w:p w14:paraId="6C36D96A"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năm 2019 chuyển sang năm 2020</w:t>
      </w:r>
      <w:r w:rsidRPr="007E675F">
        <w:rPr>
          <w:rFonts w:cs="Times New Roman"/>
          <w:szCs w:val="28"/>
        </w:rPr>
        <w:tab/>
        <w:t>:</w:t>
      </w:r>
      <w:r w:rsidRPr="007E675F">
        <w:rPr>
          <w:rFonts w:cs="Times New Roman"/>
          <w:szCs w:val="28"/>
        </w:rPr>
        <w:tab/>
        <w:t>1.262 triệu đồng</w:t>
      </w:r>
    </w:p>
    <w:p w14:paraId="0F3FA4D5"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thu trong năm</w:t>
      </w:r>
      <w:r w:rsidRPr="007E675F">
        <w:rPr>
          <w:rFonts w:cs="Times New Roman"/>
          <w:szCs w:val="28"/>
        </w:rPr>
        <w:tab/>
        <w:t>:</w:t>
      </w:r>
      <w:r w:rsidRPr="007E675F">
        <w:rPr>
          <w:rFonts w:cs="Times New Roman"/>
          <w:szCs w:val="28"/>
        </w:rPr>
        <w:tab/>
        <w:t>1.747 triệu đồng</w:t>
      </w:r>
    </w:p>
    <w:p w14:paraId="17A33375"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xml:space="preserve">- Số chi trong năm </w:t>
      </w:r>
      <w:r w:rsidRPr="007E675F">
        <w:rPr>
          <w:rFonts w:cs="Times New Roman"/>
          <w:szCs w:val="28"/>
        </w:rPr>
        <w:tab/>
        <w:t>:</w:t>
      </w:r>
      <w:r w:rsidRPr="007E675F">
        <w:rPr>
          <w:rFonts w:cs="Times New Roman"/>
          <w:szCs w:val="28"/>
        </w:rPr>
        <w:tab/>
        <w:t>1.712 triệu đồng</w:t>
      </w:r>
    </w:p>
    <w:p w14:paraId="6AF9CC32"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chuyển sang năm 2021</w:t>
      </w:r>
      <w:r w:rsidRPr="007E675F">
        <w:rPr>
          <w:rFonts w:cs="Times New Roman"/>
          <w:szCs w:val="28"/>
        </w:rPr>
        <w:tab/>
        <w:t>:</w:t>
      </w:r>
      <w:r w:rsidRPr="007E675F">
        <w:rPr>
          <w:rFonts w:cs="Times New Roman"/>
          <w:szCs w:val="28"/>
        </w:rPr>
        <w:tab/>
        <w:t>1.297 triệu đồng</w:t>
      </w:r>
    </w:p>
    <w:p w14:paraId="0C1B78F4" w14:textId="77777777" w:rsidR="00F20E2B" w:rsidRPr="007E675F" w:rsidRDefault="00F20E2B" w:rsidP="003400FC">
      <w:pPr>
        <w:tabs>
          <w:tab w:val="left" w:pos="709"/>
          <w:tab w:val="right" w:pos="6521"/>
          <w:tab w:val="right" w:pos="9214"/>
        </w:tabs>
        <w:spacing w:before="120" w:after="120" w:line="240" w:lineRule="auto"/>
        <w:jc w:val="both"/>
        <w:rPr>
          <w:rFonts w:cs="Times New Roman"/>
          <w:b/>
          <w:szCs w:val="28"/>
        </w:rPr>
      </w:pPr>
      <w:r w:rsidRPr="007E675F">
        <w:rPr>
          <w:rFonts w:cs="Times New Roman"/>
          <w:szCs w:val="28"/>
        </w:rPr>
        <w:tab/>
      </w:r>
      <w:r w:rsidRPr="007E675F">
        <w:rPr>
          <w:rFonts w:cs="Times New Roman"/>
          <w:b/>
          <w:szCs w:val="28"/>
        </w:rPr>
        <w:t>4.8. Quỹ đền ơn đáp nghĩa</w:t>
      </w:r>
      <w:r w:rsidRPr="007E675F">
        <w:rPr>
          <w:rFonts w:cs="Times New Roman"/>
          <w:b/>
          <w:szCs w:val="28"/>
        </w:rPr>
        <w:tab/>
      </w:r>
    </w:p>
    <w:p w14:paraId="14FBD394"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năm 2019 chuyển sang năm 2020</w:t>
      </w:r>
      <w:r w:rsidRPr="007E675F">
        <w:rPr>
          <w:rFonts w:cs="Times New Roman"/>
          <w:szCs w:val="28"/>
        </w:rPr>
        <w:tab/>
        <w:t>:</w:t>
      </w:r>
      <w:r w:rsidRPr="007E675F">
        <w:rPr>
          <w:rFonts w:cs="Times New Roman"/>
          <w:szCs w:val="28"/>
        </w:rPr>
        <w:tab/>
        <w:t>1.909 triệu đồng</w:t>
      </w:r>
    </w:p>
    <w:p w14:paraId="1BF08B51"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thu trong năm</w:t>
      </w:r>
      <w:r w:rsidRPr="007E675F">
        <w:rPr>
          <w:rFonts w:cs="Times New Roman"/>
          <w:szCs w:val="28"/>
        </w:rPr>
        <w:tab/>
        <w:t>:</w:t>
      </w:r>
      <w:r w:rsidRPr="007E675F">
        <w:rPr>
          <w:rFonts w:cs="Times New Roman"/>
          <w:szCs w:val="28"/>
        </w:rPr>
        <w:tab/>
        <w:t>1.700 triệu đồng</w:t>
      </w:r>
    </w:p>
    <w:p w14:paraId="761D5EE4"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xml:space="preserve">- Số chi trong năm </w:t>
      </w:r>
      <w:r w:rsidRPr="007E675F">
        <w:rPr>
          <w:rFonts w:cs="Times New Roman"/>
          <w:szCs w:val="28"/>
        </w:rPr>
        <w:tab/>
        <w:t>:</w:t>
      </w:r>
      <w:r w:rsidRPr="007E675F">
        <w:rPr>
          <w:rFonts w:cs="Times New Roman"/>
          <w:szCs w:val="28"/>
        </w:rPr>
        <w:tab/>
        <w:t>668 triệu đồng</w:t>
      </w:r>
    </w:p>
    <w:p w14:paraId="5FCE4112"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chuyển sang năm 2021</w:t>
      </w:r>
      <w:r w:rsidRPr="007E675F">
        <w:rPr>
          <w:rFonts w:cs="Times New Roman"/>
          <w:szCs w:val="28"/>
        </w:rPr>
        <w:tab/>
        <w:t>:</w:t>
      </w:r>
      <w:r w:rsidRPr="007E675F">
        <w:rPr>
          <w:rFonts w:cs="Times New Roman"/>
          <w:szCs w:val="28"/>
        </w:rPr>
        <w:tab/>
        <w:t>2.942 triệu đồng</w:t>
      </w:r>
    </w:p>
    <w:p w14:paraId="06A32D47" w14:textId="77777777" w:rsidR="00F20E2B" w:rsidRPr="007E675F" w:rsidRDefault="00F20E2B" w:rsidP="003400FC">
      <w:pPr>
        <w:tabs>
          <w:tab w:val="left" w:pos="709"/>
          <w:tab w:val="right" w:pos="6521"/>
          <w:tab w:val="right" w:pos="9214"/>
        </w:tabs>
        <w:spacing w:before="120" w:after="120" w:line="240" w:lineRule="auto"/>
        <w:jc w:val="both"/>
        <w:rPr>
          <w:rFonts w:cs="Times New Roman"/>
          <w:b/>
          <w:szCs w:val="28"/>
        </w:rPr>
      </w:pPr>
      <w:r w:rsidRPr="007E675F">
        <w:rPr>
          <w:rFonts w:cs="Times New Roman"/>
          <w:szCs w:val="28"/>
        </w:rPr>
        <w:tab/>
      </w:r>
      <w:r w:rsidRPr="007E675F">
        <w:rPr>
          <w:rFonts w:cs="Times New Roman"/>
          <w:b/>
          <w:szCs w:val="28"/>
        </w:rPr>
        <w:t>4.9. Quỹ dự trữ tài chính</w:t>
      </w:r>
    </w:p>
    <w:p w14:paraId="3D0CB930"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năm 2019 chuyển sang năm 2020</w:t>
      </w:r>
      <w:r w:rsidRPr="007E675F">
        <w:rPr>
          <w:rFonts w:cs="Times New Roman"/>
          <w:szCs w:val="28"/>
        </w:rPr>
        <w:tab/>
        <w:t>:</w:t>
      </w:r>
      <w:r w:rsidRPr="007E675F">
        <w:rPr>
          <w:rFonts w:cs="Times New Roman"/>
          <w:szCs w:val="28"/>
        </w:rPr>
        <w:tab/>
        <w:t>105.936 triệu đồng</w:t>
      </w:r>
    </w:p>
    <w:p w14:paraId="2C29295A"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thu trong năm</w:t>
      </w:r>
      <w:r w:rsidRPr="007E675F">
        <w:rPr>
          <w:rFonts w:cs="Times New Roman"/>
          <w:szCs w:val="28"/>
        </w:rPr>
        <w:tab/>
        <w:t>:</w:t>
      </w:r>
      <w:r w:rsidRPr="007E675F">
        <w:rPr>
          <w:rFonts w:cs="Times New Roman"/>
          <w:szCs w:val="28"/>
        </w:rPr>
        <w:tab/>
        <w:t>2.159 triệu đồng</w:t>
      </w:r>
    </w:p>
    <w:p w14:paraId="42241D0A"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lastRenderedPageBreak/>
        <w:tab/>
        <w:t xml:space="preserve">- Số chi trong năm </w:t>
      </w:r>
      <w:r w:rsidRPr="007E675F">
        <w:rPr>
          <w:rFonts w:cs="Times New Roman"/>
          <w:szCs w:val="28"/>
        </w:rPr>
        <w:tab/>
        <w:t>:</w:t>
      </w:r>
      <w:r w:rsidRPr="007E675F">
        <w:rPr>
          <w:rFonts w:cs="Times New Roman"/>
          <w:szCs w:val="28"/>
        </w:rPr>
        <w:tab/>
        <w:t>0 triệu đồng</w:t>
      </w:r>
    </w:p>
    <w:p w14:paraId="7E7ADD13" w14:textId="77777777" w:rsidR="00F20E2B" w:rsidRPr="007E675F" w:rsidRDefault="00F20E2B" w:rsidP="003400FC">
      <w:pPr>
        <w:tabs>
          <w:tab w:val="left" w:pos="709"/>
          <w:tab w:val="right" w:pos="6521"/>
          <w:tab w:val="right" w:pos="9214"/>
        </w:tabs>
        <w:spacing w:before="120" w:after="120" w:line="240" w:lineRule="auto"/>
        <w:jc w:val="both"/>
        <w:rPr>
          <w:rFonts w:cs="Times New Roman"/>
          <w:szCs w:val="28"/>
        </w:rPr>
      </w:pPr>
      <w:r w:rsidRPr="007E675F">
        <w:rPr>
          <w:rFonts w:cs="Times New Roman"/>
          <w:szCs w:val="28"/>
        </w:rPr>
        <w:tab/>
        <w:t>- Số dư chuyển sang năm 2021</w:t>
      </w:r>
      <w:r w:rsidRPr="007E675F">
        <w:rPr>
          <w:rFonts w:cs="Times New Roman"/>
          <w:szCs w:val="28"/>
        </w:rPr>
        <w:tab/>
        <w:t>:</w:t>
      </w:r>
      <w:r w:rsidRPr="007E675F">
        <w:rPr>
          <w:rFonts w:cs="Times New Roman"/>
          <w:szCs w:val="28"/>
        </w:rPr>
        <w:tab/>
        <w:t>108.095 triệu đồng</w:t>
      </w:r>
    </w:p>
    <w:p w14:paraId="3A7DD685" w14:textId="486BB7E6" w:rsidR="00635C43" w:rsidRPr="007E675F" w:rsidRDefault="00E76A9B" w:rsidP="0071454F">
      <w:pPr>
        <w:tabs>
          <w:tab w:val="left" w:pos="709"/>
          <w:tab w:val="right" w:pos="6521"/>
          <w:tab w:val="right" w:pos="9214"/>
        </w:tabs>
        <w:spacing w:before="100" w:after="100" w:line="240" w:lineRule="auto"/>
        <w:jc w:val="both"/>
        <w:rPr>
          <w:rFonts w:cs="Times New Roman"/>
          <w:b/>
          <w:szCs w:val="28"/>
          <w:lang w:val="vi-VN"/>
        </w:rPr>
      </w:pPr>
      <w:r w:rsidRPr="007E675F">
        <w:rPr>
          <w:rFonts w:cs="Times New Roman"/>
        </w:rPr>
        <w:tab/>
      </w:r>
      <w:r w:rsidR="001804FD" w:rsidRPr="007E675F">
        <w:rPr>
          <w:rFonts w:cs="Times New Roman"/>
          <w:b/>
          <w:szCs w:val="28"/>
        </w:rPr>
        <w:t>IV</w:t>
      </w:r>
      <w:r w:rsidR="00635C43" w:rsidRPr="007E675F">
        <w:rPr>
          <w:rFonts w:cs="Times New Roman"/>
          <w:b/>
          <w:szCs w:val="28"/>
          <w:lang w:val="vi-VN"/>
        </w:rPr>
        <w:t>. QUYẾT TOÁN THU, CHI NGÂN SÁCH CÁC HUYỆN, THỊ XÃ, THÀNH PHỐ:</w:t>
      </w:r>
    </w:p>
    <w:p w14:paraId="028E3F83" w14:textId="77777777" w:rsidR="001F2093" w:rsidRPr="007E675F" w:rsidRDefault="00635C43" w:rsidP="0071454F">
      <w:pPr>
        <w:tabs>
          <w:tab w:val="left" w:pos="709"/>
          <w:tab w:val="right" w:pos="6237"/>
          <w:tab w:val="right" w:pos="9214"/>
        </w:tabs>
        <w:spacing w:before="100" w:after="100" w:line="240" w:lineRule="auto"/>
        <w:jc w:val="both"/>
        <w:rPr>
          <w:rFonts w:cs="Times New Roman"/>
          <w:szCs w:val="28"/>
        </w:rPr>
      </w:pPr>
      <w:r w:rsidRPr="007E675F">
        <w:rPr>
          <w:rFonts w:cs="Times New Roman"/>
          <w:szCs w:val="28"/>
          <w:lang w:val="vi-VN"/>
        </w:rPr>
        <w:tab/>
      </w:r>
      <w:r w:rsidR="001F2093" w:rsidRPr="007E675F">
        <w:rPr>
          <w:rFonts w:cs="Times New Roman"/>
          <w:szCs w:val="28"/>
        </w:rPr>
        <w:t>Quyết toán thu, chi ngân sách các huyện, thị xã, thành phố năm 2020 (bao gồm ngân sách cấp huyện và ngân sách cấp xã) đã được Hội đồng nhân dân các huyện, thị xã, thành phố phê chuẩn theo quy định của Luật NSNN. Cụ thể:</w:t>
      </w:r>
    </w:p>
    <w:p w14:paraId="26274076" w14:textId="77777777" w:rsidR="001F2093" w:rsidRPr="007E675F" w:rsidRDefault="001F2093" w:rsidP="0071454F">
      <w:pPr>
        <w:spacing w:before="100" w:after="100" w:line="240" w:lineRule="auto"/>
        <w:jc w:val="both"/>
        <w:rPr>
          <w:rFonts w:cs="Times New Roman"/>
          <w:b/>
          <w:spacing w:val="-4"/>
          <w:szCs w:val="28"/>
        </w:rPr>
      </w:pPr>
      <w:r w:rsidRPr="007E675F">
        <w:rPr>
          <w:rFonts w:cs="Times New Roman"/>
          <w:szCs w:val="28"/>
        </w:rPr>
        <w:tab/>
      </w:r>
      <w:r w:rsidRPr="007E675F">
        <w:rPr>
          <w:rFonts w:cs="Times New Roman"/>
          <w:b/>
          <w:szCs w:val="28"/>
        </w:rPr>
        <w:t>1. Thu ngân sách các huyện, thị xã, thành phố</w:t>
      </w:r>
      <w:r w:rsidRPr="007E675F">
        <w:rPr>
          <w:rFonts w:cs="Times New Roman"/>
          <w:b/>
          <w:szCs w:val="28"/>
        </w:rPr>
        <w:tab/>
        <w:t xml:space="preserve">    :</w:t>
      </w:r>
      <w:r w:rsidRPr="007E675F">
        <w:rPr>
          <w:rFonts w:cs="Times New Roman"/>
          <w:b/>
          <w:spacing w:val="-4"/>
          <w:szCs w:val="28"/>
        </w:rPr>
        <w:t>11.675.164 triệu đồng</w:t>
      </w:r>
    </w:p>
    <w:p w14:paraId="4AE0A75D" w14:textId="77777777" w:rsidR="001F2093" w:rsidRPr="007E675F" w:rsidRDefault="001F2093" w:rsidP="0071454F">
      <w:pPr>
        <w:spacing w:before="100" w:after="100" w:line="240" w:lineRule="auto"/>
        <w:ind w:firstLine="720"/>
        <w:jc w:val="both"/>
        <w:rPr>
          <w:rFonts w:cs="Times New Roman"/>
          <w:szCs w:val="28"/>
        </w:rPr>
      </w:pPr>
      <w:r w:rsidRPr="007E675F">
        <w:rPr>
          <w:rFonts w:cs="Times New Roman"/>
          <w:szCs w:val="28"/>
        </w:rPr>
        <w:t>a) Thu cân đối ngân sách hưởng theo phân cấp</w:t>
      </w:r>
      <w:r w:rsidRPr="007E675F">
        <w:rPr>
          <w:rFonts w:cs="Times New Roman"/>
          <w:szCs w:val="28"/>
        </w:rPr>
        <w:tab/>
        <w:t xml:space="preserve">    :  2.759.841 triệu đồng</w:t>
      </w:r>
    </w:p>
    <w:p w14:paraId="278189FB" w14:textId="77777777" w:rsidR="001F2093" w:rsidRPr="007E675F" w:rsidRDefault="001F2093" w:rsidP="0071454F">
      <w:pPr>
        <w:spacing w:before="100" w:after="100" w:line="240" w:lineRule="auto"/>
        <w:jc w:val="both"/>
        <w:rPr>
          <w:rFonts w:cs="Times New Roman"/>
          <w:i/>
          <w:szCs w:val="28"/>
        </w:rPr>
      </w:pPr>
      <w:r w:rsidRPr="007E675F">
        <w:rPr>
          <w:rFonts w:cs="Times New Roman"/>
          <w:szCs w:val="28"/>
        </w:rPr>
        <w:tab/>
      </w:r>
      <w:r w:rsidRPr="007E675F">
        <w:rPr>
          <w:rFonts w:cs="Times New Roman"/>
          <w:i/>
          <w:szCs w:val="28"/>
        </w:rPr>
        <w:t>- Các khoản thu hưởng 100%</w:t>
      </w:r>
      <w:r w:rsidRPr="007E675F">
        <w:rPr>
          <w:rFonts w:cs="Times New Roman"/>
          <w:i/>
          <w:szCs w:val="28"/>
        </w:rPr>
        <w:tab/>
      </w:r>
      <w:r w:rsidRPr="007E675F">
        <w:rPr>
          <w:rFonts w:cs="Times New Roman"/>
          <w:i/>
          <w:szCs w:val="28"/>
        </w:rPr>
        <w:tab/>
      </w:r>
      <w:r w:rsidRPr="007E675F">
        <w:rPr>
          <w:rFonts w:cs="Times New Roman"/>
          <w:i/>
          <w:szCs w:val="28"/>
        </w:rPr>
        <w:tab/>
      </w:r>
      <w:r w:rsidRPr="007E675F">
        <w:rPr>
          <w:rFonts w:cs="Times New Roman"/>
          <w:i/>
          <w:szCs w:val="28"/>
        </w:rPr>
        <w:tab/>
        <w:t xml:space="preserve">    :  1.532.824 triệu đồng</w:t>
      </w:r>
    </w:p>
    <w:p w14:paraId="2F972AF1" w14:textId="77777777" w:rsidR="001F2093" w:rsidRPr="007E675F" w:rsidRDefault="001F2093" w:rsidP="0071454F">
      <w:pPr>
        <w:spacing w:before="100" w:after="100" w:line="240" w:lineRule="auto"/>
        <w:jc w:val="both"/>
        <w:rPr>
          <w:rFonts w:cs="Times New Roman"/>
          <w:i/>
          <w:szCs w:val="28"/>
        </w:rPr>
      </w:pPr>
      <w:r w:rsidRPr="007E675F">
        <w:rPr>
          <w:rFonts w:cs="Times New Roman"/>
          <w:i/>
          <w:szCs w:val="28"/>
        </w:rPr>
        <w:tab/>
        <w:t>- Các khoản thu phân chia theo tỷ lệ %</w:t>
      </w:r>
      <w:r w:rsidRPr="007E675F">
        <w:rPr>
          <w:rFonts w:cs="Times New Roman"/>
          <w:i/>
          <w:szCs w:val="28"/>
        </w:rPr>
        <w:tab/>
      </w:r>
      <w:r w:rsidRPr="007E675F">
        <w:rPr>
          <w:rFonts w:cs="Times New Roman"/>
          <w:i/>
          <w:szCs w:val="28"/>
        </w:rPr>
        <w:tab/>
        <w:t xml:space="preserve">    :  1.227.017 triệu đồng</w:t>
      </w:r>
    </w:p>
    <w:p w14:paraId="55572156" w14:textId="77777777" w:rsidR="001F2093" w:rsidRPr="007E675F" w:rsidRDefault="001F2093" w:rsidP="0071454F">
      <w:pPr>
        <w:spacing w:before="100" w:after="100" w:line="240" w:lineRule="auto"/>
        <w:jc w:val="both"/>
        <w:rPr>
          <w:rFonts w:cs="Times New Roman"/>
          <w:szCs w:val="28"/>
        </w:rPr>
      </w:pPr>
      <w:r w:rsidRPr="007E675F">
        <w:rPr>
          <w:rFonts w:cs="Times New Roman"/>
          <w:i/>
          <w:szCs w:val="28"/>
        </w:rPr>
        <w:tab/>
      </w:r>
      <w:r w:rsidRPr="007E675F">
        <w:rPr>
          <w:rFonts w:cs="Times New Roman"/>
          <w:szCs w:val="28"/>
        </w:rPr>
        <w:t>b) Thu bổ sung từ ngân sách cấp trên</w:t>
      </w:r>
      <w:r w:rsidRPr="007E675F">
        <w:rPr>
          <w:rFonts w:cs="Times New Roman"/>
          <w:szCs w:val="28"/>
        </w:rPr>
        <w:tab/>
      </w:r>
      <w:r w:rsidRPr="007E675F">
        <w:rPr>
          <w:rFonts w:cs="Times New Roman"/>
          <w:szCs w:val="28"/>
        </w:rPr>
        <w:tab/>
      </w:r>
      <w:r w:rsidRPr="007E675F">
        <w:rPr>
          <w:rFonts w:cs="Times New Roman"/>
          <w:szCs w:val="28"/>
        </w:rPr>
        <w:tab/>
        <w:t xml:space="preserve">    :  5.074.542 triệu đồng</w:t>
      </w:r>
    </w:p>
    <w:p w14:paraId="0AA6CC84" w14:textId="77777777" w:rsidR="001F2093" w:rsidRPr="007E675F" w:rsidRDefault="001F2093" w:rsidP="0071454F">
      <w:pPr>
        <w:spacing w:before="100" w:after="100" w:line="240" w:lineRule="auto"/>
        <w:jc w:val="both"/>
        <w:rPr>
          <w:rFonts w:cs="Times New Roman"/>
          <w:szCs w:val="28"/>
        </w:rPr>
      </w:pPr>
      <w:r w:rsidRPr="007E675F">
        <w:rPr>
          <w:rFonts w:cs="Times New Roman"/>
          <w:szCs w:val="28"/>
        </w:rPr>
        <w:tab/>
        <w:t>c) Thu từ ngân sách cấp dưới nộp lên</w:t>
      </w:r>
      <w:r w:rsidRPr="007E675F">
        <w:rPr>
          <w:rFonts w:cs="Times New Roman"/>
          <w:szCs w:val="28"/>
        </w:rPr>
        <w:tab/>
      </w:r>
      <w:r w:rsidRPr="007E675F">
        <w:rPr>
          <w:rFonts w:cs="Times New Roman"/>
          <w:szCs w:val="28"/>
        </w:rPr>
        <w:tab/>
      </w:r>
      <w:r w:rsidRPr="007E675F">
        <w:rPr>
          <w:rFonts w:cs="Times New Roman"/>
          <w:szCs w:val="28"/>
        </w:rPr>
        <w:tab/>
        <w:t xml:space="preserve">    :       24.083 triệu đồng</w:t>
      </w:r>
    </w:p>
    <w:p w14:paraId="3C00A97D" w14:textId="77777777" w:rsidR="001F2093" w:rsidRPr="007E675F" w:rsidRDefault="001F2093" w:rsidP="0071454F">
      <w:pPr>
        <w:spacing w:before="100" w:after="100" w:line="240" w:lineRule="auto"/>
        <w:jc w:val="both"/>
        <w:rPr>
          <w:rFonts w:cs="Times New Roman"/>
          <w:szCs w:val="28"/>
        </w:rPr>
      </w:pPr>
      <w:r w:rsidRPr="007E675F">
        <w:rPr>
          <w:rFonts w:cs="Times New Roman"/>
          <w:szCs w:val="28"/>
        </w:rPr>
        <w:tab/>
        <w:t>d) Thu chuyển nguồn từ ngân sách năm trước</w:t>
      </w:r>
      <w:r w:rsidRPr="007E675F">
        <w:rPr>
          <w:rFonts w:cs="Times New Roman"/>
          <w:szCs w:val="28"/>
        </w:rPr>
        <w:tab/>
        <w:t xml:space="preserve">    :  1.873.758 triệu đồng</w:t>
      </w:r>
    </w:p>
    <w:p w14:paraId="0072E978" w14:textId="77777777" w:rsidR="001F2093" w:rsidRPr="007E675F" w:rsidRDefault="001F2093" w:rsidP="0071454F">
      <w:pPr>
        <w:spacing w:before="100" w:after="100" w:line="240" w:lineRule="auto"/>
        <w:jc w:val="both"/>
        <w:rPr>
          <w:rFonts w:cs="Times New Roman"/>
          <w:szCs w:val="28"/>
        </w:rPr>
      </w:pPr>
      <w:r w:rsidRPr="007E675F">
        <w:rPr>
          <w:rFonts w:cs="Times New Roman"/>
          <w:szCs w:val="28"/>
        </w:rPr>
        <w:tab/>
        <w:t>d) Thu kết dư ngân sách năm trước</w:t>
      </w:r>
      <w:r w:rsidRPr="007E675F">
        <w:rPr>
          <w:rFonts w:cs="Times New Roman"/>
          <w:szCs w:val="28"/>
        </w:rPr>
        <w:tab/>
      </w:r>
      <w:r w:rsidRPr="007E675F">
        <w:rPr>
          <w:rFonts w:cs="Times New Roman"/>
          <w:szCs w:val="28"/>
        </w:rPr>
        <w:tab/>
      </w:r>
      <w:r w:rsidRPr="007E675F">
        <w:rPr>
          <w:rFonts w:cs="Times New Roman"/>
          <w:szCs w:val="28"/>
        </w:rPr>
        <w:tab/>
        <w:t xml:space="preserve">    :  1.933.523 triệu đồng</w:t>
      </w:r>
    </w:p>
    <w:p w14:paraId="537357E4" w14:textId="77777777" w:rsidR="001F2093" w:rsidRPr="007E675F" w:rsidRDefault="001F2093" w:rsidP="0071454F">
      <w:pPr>
        <w:spacing w:before="100" w:after="100" w:line="240" w:lineRule="auto"/>
        <w:jc w:val="both"/>
        <w:rPr>
          <w:rFonts w:cs="Times New Roman"/>
          <w:szCs w:val="28"/>
        </w:rPr>
      </w:pPr>
      <w:r w:rsidRPr="007E675F">
        <w:rPr>
          <w:rFonts w:cs="Times New Roman"/>
          <w:szCs w:val="28"/>
        </w:rPr>
        <w:tab/>
        <w:t>e) Các khoản thu đóng góp</w:t>
      </w:r>
      <w:r w:rsidRPr="007E675F">
        <w:rPr>
          <w:rFonts w:cs="Times New Roman"/>
          <w:szCs w:val="28"/>
        </w:rPr>
        <w:tab/>
      </w:r>
      <w:r w:rsidRPr="007E675F">
        <w:rPr>
          <w:rFonts w:cs="Times New Roman"/>
          <w:szCs w:val="28"/>
        </w:rPr>
        <w:tab/>
      </w:r>
      <w:r w:rsidRPr="007E675F">
        <w:rPr>
          <w:rFonts w:cs="Times New Roman"/>
          <w:szCs w:val="28"/>
        </w:rPr>
        <w:tab/>
      </w:r>
      <w:r w:rsidRPr="007E675F">
        <w:rPr>
          <w:rFonts w:cs="Times New Roman"/>
          <w:szCs w:val="28"/>
        </w:rPr>
        <w:tab/>
        <w:t xml:space="preserve">    :         9.417 triệu đồng</w:t>
      </w:r>
    </w:p>
    <w:p w14:paraId="0AFFA19F" w14:textId="77777777" w:rsidR="001F2093" w:rsidRPr="007E675F" w:rsidRDefault="001F2093" w:rsidP="0071454F">
      <w:pPr>
        <w:spacing w:before="100" w:after="100" w:line="240" w:lineRule="auto"/>
        <w:jc w:val="both"/>
        <w:rPr>
          <w:rFonts w:cs="Times New Roman"/>
          <w:b/>
          <w:szCs w:val="28"/>
        </w:rPr>
      </w:pPr>
      <w:r w:rsidRPr="007E675F">
        <w:rPr>
          <w:rFonts w:cs="Times New Roman"/>
          <w:szCs w:val="28"/>
        </w:rPr>
        <w:tab/>
      </w:r>
      <w:r w:rsidRPr="007E675F">
        <w:rPr>
          <w:rFonts w:cs="Times New Roman"/>
          <w:b/>
          <w:szCs w:val="28"/>
        </w:rPr>
        <w:t>2. Quyết toán chi ngân sách các huyện, thị xã, thành phố</w:t>
      </w:r>
    </w:p>
    <w:p w14:paraId="0BE7FCE6" w14:textId="54DD2D59" w:rsidR="001F2093" w:rsidRPr="007E675F" w:rsidRDefault="00541535" w:rsidP="0071454F">
      <w:pPr>
        <w:spacing w:before="100" w:after="100" w:line="240" w:lineRule="auto"/>
        <w:ind w:firstLine="720"/>
        <w:jc w:val="both"/>
        <w:rPr>
          <w:rFonts w:cs="Times New Roman"/>
          <w:szCs w:val="28"/>
        </w:rPr>
      </w:pPr>
      <w:r w:rsidRPr="007E675F">
        <w:rPr>
          <w:szCs w:val="28"/>
        </w:rPr>
        <w:t>Căn cứ dự toán đã được HĐND tỉnh thông</w:t>
      </w:r>
      <w:r w:rsidR="00373639">
        <w:rPr>
          <w:szCs w:val="28"/>
        </w:rPr>
        <w:t xml:space="preserve"> qua</w:t>
      </w:r>
      <w:r w:rsidRPr="007E675F">
        <w:rPr>
          <w:szCs w:val="28"/>
        </w:rPr>
        <w:t xml:space="preserve"> và thực hiện điều chỉnh bổ sung dự toán, </w:t>
      </w:r>
      <w:r w:rsidRPr="007E675F">
        <w:rPr>
          <w:rFonts w:cs="Times New Roman"/>
          <w:szCs w:val="28"/>
        </w:rPr>
        <w:t>số quyết toán</w:t>
      </w:r>
      <w:r w:rsidR="001F2093" w:rsidRPr="007E675F">
        <w:rPr>
          <w:rFonts w:cs="Times New Roman"/>
          <w:szCs w:val="28"/>
        </w:rPr>
        <w:t xml:space="preserve"> chi ngân sách các huyện, thị xã, thành phố</w:t>
      </w:r>
      <w:r w:rsidR="00793162">
        <w:rPr>
          <w:rFonts w:cs="Times New Roman"/>
          <w:szCs w:val="28"/>
        </w:rPr>
        <w:t xml:space="preserve"> năm 2020 là 10.512.478</w:t>
      </w:r>
      <w:r w:rsidR="001F2093" w:rsidRPr="007E675F">
        <w:rPr>
          <w:rFonts w:cs="Times New Roman"/>
          <w:szCs w:val="28"/>
        </w:rPr>
        <w:t xml:space="preserve"> triệu đồ</w:t>
      </w:r>
      <w:r w:rsidR="002F3794">
        <w:rPr>
          <w:rFonts w:cs="Times New Roman"/>
          <w:szCs w:val="28"/>
        </w:rPr>
        <w:t>ng, tăng 76</w:t>
      </w:r>
      <w:r w:rsidR="001F2093" w:rsidRPr="007E675F">
        <w:rPr>
          <w:rFonts w:cs="Times New Roman"/>
          <w:szCs w:val="28"/>
        </w:rPr>
        <w:t>% dự toán. Cụ thể:</w:t>
      </w:r>
    </w:p>
    <w:p w14:paraId="6DD8E187" w14:textId="2CBF9E95" w:rsidR="009E42BD" w:rsidRPr="007E675F" w:rsidRDefault="001F2093" w:rsidP="0071454F">
      <w:pPr>
        <w:tabs>
          <w:tab w:val="left" w:pos="709"/>
          <w:tab w:val="right" w:pos="6237"/>
          <w:tab w:val="right" w:pos="9214"/>
        </w:tabs>
        <w:spacing w:before="100" w:after="100" w:line="240" w:lineRule="auto"/>
        <w:jc w:val="both"/>
        <w:rPr>
          <w:rFonts w:cs="Times New Roman"/>
          <w:spacing w:val="2"/>
          <w:szCs w:val="28"/>
        </w:rPr>
      </w:pPr>
      <w:r w:rsidRPr="007E675F">
        <w:rPr>
          <w:rFonts w:cs="Times New Roman"/>
          <w:b/>
          <w:szCs w:val="28"/>
        </w:rPr>
        <w:tab/>
      </w:r>
      <w:r w:rsidR="009E42BD" w:rsidRPr="007E675F">
        <w:rPr>
          <w:rFonts w:cs="Times New Roman"/>
          <w:b/>
          <w:szCs w:val="28"/>
        </w:rPr>
        <w:t>2.1</w:t>
      </w:r>
      <w:r w:rsidR="009E42BD" w:rsidRPr="007E675F">
        <w:rPr>
          <w:rFonts w:cs="Times New Roman"/>
          <w:b/>
          <w:spacing w:val="-6"/>
          <w:szCs w:val="28"/>
        </w:rPr>
        <w:t xml:space="preserve">. </w:t>
      </w:r>
      <w:r w:rsidR="009E42BD" w:rsidRPr="007E675F">
        <w:rPr>
          <w:rFonts w:cs="Times New Roman"/>
          <w:b/>
          <w:spacing w:val="2"/>
          <w:szCs w:val="28"/>
        </w:rPr>
        <w:t>Chi đầu tư phát triển:</w:t>
      </w:r>
      <w:r w:rsidR="009E42BD" w:rsidRPr="007E675F">
        <w:rPr>
          <w:rFonts w:cs="Times New Roman"/>
          <w:spacing w:val="2"/>
          <w:szCs w:val="28"/>
        </w:rPr>
        <w:t xml:space="preserve"> </w:t>
      </w:r>
      <w:r w:rsidR="009E42BD" w:rsidRPr="007E675F">
        <w:rPr>
          <w:rFonts w:cs="Times New Roman"/>
          <w:szCs w:val="28"/>
        </w:rPr>
        <w:t>Số quyế</w:t>
      </w:r>
      <w:r w:rsidR="00793162">
        <w:rPr>
          <w:rFonts w:cs="Times New Roman"/>
          <w:szCs w:val="28"/>
        </w:rPr>
        <w:t>t toán 1.861.769</w:t>
      </w:r>
      <w:r w:rsidR="009E42BD" w:rsidRPr="007E675F">
        <w:rPr>
          <w:rFonts w:cs="Times New Roman"/>
          <w:szCs w:val="28"/>
        </w:rPr>
        <w:t xml:space="preserve"> triệu đồng</w:t>
      </w:r>
      <w:r w:rsidR="009E42BD" w:rsidRPr="007E675F">
        <w:rPr>
          <w:rFonts w:cs="Times New Roman"/>
          <w:spacing w:val="2"/>
          <w:szCs w:val="28"/>
        </w:rPr>
        <w:t>, tăng 47,3% dự toán; trong đó: chi từ nguồn dự toán 873.434 triệu đồng, chi từ nguồn chuyển nguồn ngân sách huyện năm trước chuyển sang là 379.865 triệu đồng, chi từ nguồn kết dư ngân sách huyện 129.830 triệu đồng, chi từ nguồn nhân dân đóng góp 13.174 triệu đồng, chi từ nguồn tăng thu ngân sách huyện 87.739 triệu đồng, chi từ nguồn ngân sách tỉnh bổ sung 359.419 triệu đồng, chi từ nguồn thu tiền đền bù đất 13.330 triệu đồng, chi từ nguồn vốn khác 4.978 triệu đồng.</w:t>
      </w:r>
    </w:p>
    <w:p w14:paraId="3450F181" w14:textId="69B37569" w:rsidR="009E42BD" w:rsidRPr="007E675F" w:rsidRDefault="0015418E" w:rsidP="0071454F">
      <w:pPr>
        <w:spacing w:before="100" w:after="100" w:line="240" w:lineRule="auto"/>
        <w:ind w:firstLine="720"/>
        <w:jc w:val="both"/>
        <w:rPr>
          <w:rFonts w:cs="Times New Roman"/>
          <w:szCs w:val="28"/>
        </w:rPr>
      </w:pPr>
      <w:r w:rsidRPr="007E675F">
        <w:rPr>
          <w:rFonts w:cs="Times New Roman"/>
          <w:b/>
          <w:szCs w:val="28"/>
        </w:rPr>
        <w:t>2.</w:t>
      </w:r>
      <w:r w:rsidR="009E42BD" w:rsidRPr="007E675F">
        <w:rPr>
          <w:rFonts w:cs="Times New Roman"/>
          <w:b/>
          <w:szCs w:val="28"/>
        </w:rPr>
        <w:t>2. Chi thường xuyên:</w:t>
      </w:r>
      <w:r w:rsidR="009E42BD" w:rsidRPr="007E675F">
        <w:rPr>
          <w:rFonts w:cs="Times New Roman"/>
          <w:szCs w:val="28"/>
        </w:rPr>
        <w:t xml:space="preserve"> Số quyế</w:t>
      </w:r>
      <w:r w:rsidR="00322C38">
        <w:rPr>
          <w:rFonts w:cs="Times New Roman"/>
          <w:szCs w:val="28"/>
        </w:rPr>
        <w:t>t toán 4.911.245</w:t>
      </w:r>
      <w:r w:rsidR="009E42BD" w:rsidRPr="007E675F">
        <w:rPr>
          <w:rFonts w:cs="Times New Roman"/>
          <w:szCs w:val="28"/>
        </w:rPr>
        <w:t xml:space="preserve"> triệu đồ</w:t>
      </w:r>
      <w:r w:rsidR="00322C38">
        <w:rPr>
          <w:rFonts w:cs="Times New Roman"/>
          <w:szCs w:val="28"/>
        </w:rPr>
        <w:t>ng, tăng 8</w:t>
      </w:r>
      <w:r w:rsidR="009E42BD" w:rsidRPr="007E675F">
        <w:rPr>
          <w:rFonts w:cs="Times New Roman"/>
          <w:szCs w:val="28"/>
        </w:rPr>
        <w:t>% dự toán. Cụ thể các lĩnh vực như sau:</w:t>
      </w:r>
    </w:p>
    <w:p w14:paraId="204DA646" w14:textId="53CC2F8C" w:rsidR="009E42BD" w:rsidRPr="007E675F" w:rsidRDefault="009E42BD" w:rsidP="0071454F">
      <w:pPr>
        <w:spacing w:before="100" w:after="100" w:line="240" w:lineRule="auto"/>
        <w:jc w:val="both"/>
        <w:rPr>
          <w:rFonts w:cs="Times New Roman"/>
          <w:spacing w:val="2"/>
          <w:szCs w:val="28"/>
        </w:rPr>
      </w:pPr>
      <w:r w:rsidRPr="007E675F">
        <w:rPr>
          <w:rFonts w:cs="Times New Roman"/>
          <w:szCs w:val="28"/>
        </w:rPr>
        <w:tab/>
      </w:r>
      <w:r w:rsidR="00CB31CD" w:rsidRPr="007E675F">
        <w:rPr>
          <w:rFonts w:cs="Times New Roman"/>
          <w:b/>
          <w:szCs w:val="28"/>
        </w:rPr>
        <w:t>2.</w:t>
      </w:r>
      <w:r w:rsidRPr="007E675F">
        <w:rPr>
          <w:rFonts w:cs="Times New Roman"/>
          <w:b/>
          <w:spacing w:val="2"/>
          <w:szCs w:val="28"/>
        </w:rPr>
        <w:t>2.1.</w:t>
      </w:r>
      <w:r w:rsidRPr="007E675F">
        <w:rPr>
          <w:rFonts w:cs="Times New Roman"/>
          <w:spacing w:val="2"/>
          <w:szCs w:val="28"/>
        </w:rPr>
        <w:t xml:space="preserve"> </w:t>
      </w:r>
      <w:r w:rsidRPr="007E675F">
        <w:rPr>
          <w:rFonts w:cs="Times New Roman"/>
          <w:b/>
          <w:spacing w:val="2"/>
          <w:szCs w:val="28"/>
        </w:rPr>
        <w:t>Chi an ninh, quốc phòng:</w:t>
      </w:r>
      <w:r w:rsidRPr="007E675F">
        <w:rPr>
          <w:rFonts w:cs="Times New Roman"/>
          <w:spacing w:val="2"/>
          <w:szCs w:val="28"/>
        </w:rPr>
        <w:t xml:space="preserve"> </w:t>
      </w:r>
      <w:r w:rsidRPr="007E675F">
        <w:rPr>
          <w:rFonts w:cs="Times New Roman"/>
          <w:szCs w:val="28"/>
        </w:rPr>
        <w:t xml:space="preserve">quyết toán </w:t>
      </w:r>
      <w:r w:rsidRPr="007E675F">
        <w:rPr>
          <w:rFonts w:cs="Times New Roman"/>
          <w:spacing w:val="2"/>
          <w:szCs w:val="28"/>
        </w:rPr>
        <w:t xml:space="preserve">149.604 triệu đồng, tăng 19,5% dự toán. Trong đó, bố trí trong dự toán với số tiền 73.352 triệu đồng để thực hiện nhiệm vụ huấn luyện dân quân tự vệ số tiền 48.802 triệu đồng; kinh phí tiểu đội dân quân thường trực 16.936 triệu đồng; kinh phí tự vệ trực chiến 7.614 triệu đồng; bổ sung trong năm với tổng số tiền 37.492 triệu đồng gồm các nội dung: </w:t>
      </w:r>
      <w:r w:rsidRPr="007E675F">
        <w:rPr>
          <w:rFonts w:cs="Times New Roman"/>
          <w:spacing w:val="8"/>
          <w:szCs w:val="28"/>
        </w:rPr>
        <w:t xml:space="preserve">dự toán năm 2019 mang sang năm 2020 là 5.044 triệu đồng; </w:t>
      </w:r>
      <w:r w:rsidRPr="007E675F">
        <w:rPr>
          <w:rFonts w:cs="Times New Roman"/>
          <w:spacing w:val="2"/>
          <w:szCs w:val="28"/>
        </w:rPr>
        <w:t xml:space="preserve">điều chỉnh tăng dự toán chi từ các lĩnh vực khác là 2.828 triệu đồng; trong năm các xã, phường, thị trấn thực hiện lắp đặt hệ thống camera an ninh để phục vụ công tác đấu tranh, phòng chống tội phạm trên địa bàn số tiền 3.220 triệu đồng; chi kinh phí cho 33 tiểu đội dân quân thường trực thành lập thêm số tiền 9.609 triệu đồng; </w:t>
      </w:r>
      <w:r w:rsidRPr="007E675F">
        <w:rPr>
          <w:rFonts w:cs="Times New Roman"/>
          <w:spacing w:val="2"/>
          <w:szCs w:val="28"/>
        </w:rPr>
        <w:lastRenderedPageBreak/>
        <w:t xml:space="preserve">chi phục vụ công tác diễn tập động viên quân nhân dự bị 1.122 triệu đồng; trang bị công cụ mua sắm A2 số tiền 7.150 triệu đồng; kinh phí đảm bảo phục vụ tiếp nhận, cách ly y tế trong phòng, chống dịch Covid-19 tại các khu cách ly tập trung 2.768 triệu đồng; kinh phí bảo đảm vật chất, trang bị cho Nhà truyền thống lực lượng vũ trang huyện Khánh Sơn 592 triệu đồng; hỗ trợ Ban chỉ huy quân sự kinh phí sửa chữa hội trường, nhà nghỉ, cán bộ 2.375 triệu đồng; mua vật chất hậu cần dự trữ 1.545 triệu đồng; kinh phí khám sức khỏe cho công dân tham gia khám nghĩa vụ quân sự 1.239 triệu đồng; . </w:t>
      </w:r>
    </w:p>
    <w:p w14:paraId="5DF09F0C" w14:textId="231A2796" w:rsidR="009E42BD" w:rsidRPr="007E675F" w:rsidRDefault="009E42BD" w:rsidP="0071454F">
      <w:pPr>
        <w:spacing w:before="100" w:after="100" w:line="240" w:lineRule="auto"/>
        <w:jc w:val="both"/>
        <w:rPr>
          <w:rFonts w:cs="Times New Roman"/>
          <w:spacing w:val="2"/>
          <w:szCs w:val="28"/>
        </w:rPr>
      </w:pPr>
      <w:r w:rsidRPr="007E675F">
        <w:rPr>
          <w:rFonts w:cs="Times New Roman"/>
          <w:spacing w:val="2"/>
          <w:szCs w:val="28"/>
        </w:rPr>
        <w:tab/>
      </w:r>
      <w:r w:rsidR="00CB31CD" w:rsidRPr="007E675F">
        <w:rPr>
          <w:rFonts w:cs="Times New Roman"/>
          <w:b/>
          <w:spacing w:val="2"/>
          <w:szCs w:val="28"/>
        </w:rPr>
        <w:t>2.</w:t>
      </w:r>
      <w:r w:rsidRPr="007E675F">
        <w:rPr>
          <w:rFonts w:cs="Times New Roman"/>
          <w:b/>
          <w:spacing w:val="2"/>
          <w:szCs w:val="28"/>
        </w:rPr>
        <w:t>2.2.</w:t>
      </w:r>
      <w:r w:rsidRPr="007E675F">
        <w:rPr>
          <w:rFonts w:cs="Times New Roman"/>
          <w:spacing w:val="2"/>
          <w:szCs w:val="28"/>
        </w:rPr>
        <w:t xml:space="preserve"> </w:t>
      </w:r>
      <w:r w:rsidRPr="007E675F">
        <w:rPr>
          <w:rFonts w:cs="Times New Roman"/>
          <w:b/>
          <w:spacing w:val="2"/>
          <w:szCs w:val="28"/>
        </w:rPr>
        <w:t>Chi sự nghiệp giáo dục, đào tạo và dạy nghề:</w:t>
      </w:r>
      <w:r w:rsidRPr="007E675F">
        <w:rPr>
          <w:rFonts w:cs="Times New Roman"/>
          <w:spacing w:val="2"/>
          <w:szCs w:val="28"/>
        </w:rPr>
        <w:t xml:space="preserve"> </w:t>
      </w:r>
      <w:r w:rsidRPr="007E675F">
        <w:rPr>
          <w:rFonts w:cs="Times New Roman"/>
          <w:szCs w:val="28"/>
        </w:rPr>
        <w:t xml:space="preserve">quyết toán </w:t>
      </w:r>
      <w:r w:rsidRPr="007E675F">
        <w:rPr>
          <w:rFonts w:cs="Times New Roman"/>
          <w:spacing w:val="2"/>
          <w:szCs w:val="28"/>
        </w:rPr>
        <w:t>2.088.885 triệu đồng, bằng 94,3% dự toán; trong đó kinh phí định mức theo số lượng học sinh thực tế trong năm là 187.551 học sinh với số tiền 197.747 triệu đồng; kinh phí cấp bù học phí và hỗ trợ chi phí học tập theo Nghị định số 86/2015/NĐ-CP số tiền 8.910 triệu đồng; kinh phí hỗ trợ học sinh và trường phổ thông ở xã, thôn đặc biệt khó khăn theo Nghị định số 116/2016/NĐ-CP cho 962 đối tượng với số tiền 6.556 triệu đồng; hỗ trợ tiền ăn trưa cho 5.428 đối tượng là trẻ em 3,4 và 5 tuổi với số tiền 7.173 triệu đồng; kinh phí hỗ trợ học bổng, phương tiện học tập cho 260 đối tượng người khuyết tật là 2.931 triệu đồng; kinh phí học bổng học sinh theo Nghị quyết số 17/2012/NQ-HĐND cho 16.130 đối tượng với số tiền 39.460 triệu đồng; kinh phí hỗ trợ cho 313 nhân viên cấp dưỡng, bảo mẫu 4.859 triệu đồng; kinh phí chi trả phụ cấp ưu đãi đối với nhà giáo trực tiếp giảng dạy người khuyết tật theo Nghị định số 28/2012/NĐ-CP số tiền 7.217 triệu đồng; hỗ trợ kinh phí hoạt động cho các trung tâm chính trị bồi dưỡng là 2.400 triệu đồng; kinh phí thực hiện chính sách đối với cán bộ, công chức, viên chức và người hưởng lương trong lực lượng vũ trang công tác ở vùng có điều kiện KT-XH đặc biệt khó khăn trợ cấp theo Nghị định 116/2010/NĐ-CP và Nghị định 61/2009/NĐ-CP số tiền 75.666 triệu đồng.</w:t>
      </w:r>
    </w:p>
    <w:p w14:paraId="73128478" w14:textId="77777777" w:rsidR="009E42BD" w:rsidRPr="007E675F" w:rsidRDefault="009E42BD" w:rsidP="0071454F">
      <w:pPr>
        <w:spacing w:before="100" w:after="100" w:line="240" w:lineRule="auto"/>
        <w:jc w:val="both"/>
        <w:rPr>
          <w:rFonts w:cs="Times New Roman"/>
          <w:spacing w:val="2"/>
          <w:szCs w:val="28"/>
        </w:rPr>
      </w:pPr>
      <w:r w:rsidRPr="007E675F">
        <w:rPr>
          <w:rFonts w:cs="Times New Roman"/>
          <w:spacing w:val="2"/>
          <w:szCs w:val="28"/>
        </w:rPr>
        <w:tab/>
        <w:t xml:space="preserve">Trong năm bổ sung 39.007 triệu đồng, chiếm 1,8% dự toán gồm: </w:t>
      </w:r>
      <w:r w:rsidRPr="007E675F">
        <w:rPr>
          <w:rFonts w:cs="Times New Roman"/>
          <w:spacing w:val="8"/>
          <w:szCs w:val="28"/>
        </w:rPr>
        <w:t xml:space="preserve">dự toán năm 2019 mang sang năm 2020 là 25.531 triệu đồng; </w:t>
      </w:r>
      <w:r w:rsidRPr="007E675F">
        <w:rPr>
          <w:rFonts w:cs="Times New Roman"/>
          <w:spacing w:val="2"/>
          <w:szCs w:val="28"/>
        </w:rPr>
        <w:t xml:space="preserve">điều chỉnh tăng dự toán chi từ các lĩnh vực khác là 1.583 triệu đồng; kinh phí đào tạo nghề lao động nông thôn 6.475 triệu đồng; kinh phí trang bị bàn ghế trường học 1.603 triệu đồng; sửa chữa trường tiểu học 3.815 triệu đồng. Bên cạnh đó, điều chỉnh giảm 162.792 triệu đồng, chiếm 7,4% dự toán, gồm: giảm 10% tiết kiệm tạo nguồn cải cách tiền lương 23.459 triệu đồng; điều chỉnh giảm dự toán chi sang các lĩnh vực khác 6.076 triệu đồng; điều chỉnh giảm kinh phí chi trả tiền lương, phụ cấp và các khoản đóng góp của 675 biên chế ngành giáo dục với số tiền 40.441 triệu đồng do thời điểm xây dựng dự toán năm 2020 là vào tháng 8/2019 nhưng tại thời điểm đó văn bản của cấp có thẩm quyền phê duyệt chỉ tiêu biên chế giáo dục năm học 2018-2019 và năm học 2019-2020 chưa được ban hành nên bố trí dự toán theo số lượng biên chế giáo dục được giao của năm học 2017-2018; giảm kinh phí chi hoạt động toàn ngành giáo dục 9.603 triệu đồng do năm </w:t>
      </w:r>
      <w:r w:rsidRPr="007E675F">
        <w:rPr>
          <w:rFonts w:cs="Times New Roman"/>
          <w:szCs w:val="28"/>
        </w:rPr>
        <w:t>2020 dịch Covid-19 diễn ra thời gian dài nên ngành giáo dục không thể tổ chức các hội thi, các hoạt động của ngành theo kế hoạch đề ra trong năm; chuyển nguồn sang năm sau 58.260 triệu đồng, chiếm 2,6% dự toán; hủy dự toán 24.953 triệu đồng, chiếm 1,1% dự toán.</w:t>
      </w:r>
    </w:p>
    <w:p w14:paraId="2870EC20" w14:textId="352E5050" w:rsidR="009E42BD" w:rsidRPr="007E675F" w:rsidRDefault="009E42BD" w:rsidP="0071454F">
      <w:pPr>
        <w:spacing w:before="100" w:after="100" w:line="240" w:lineRule="auto"/>
        <w:jc w:val="both"/>
        <w:rPr>
          <w:rFonts w:cs="Times New Roman"/>
          <w:spacing w:val="-4"/>
          <w:szCs w:val="28"/>
        </w:rPr>
      </w:pPr>
      <w:r w:rsidRPr="007E675F">
        <w:rPr>
          <w:rFonts w:cs="Times New Roman"/>
          <w:szCs w:val="28"/>
        </w:rPr>
        <w:lastRenderedPageBreak/>
        <w:tab/>
      </w:r>
      <w:r w:rsidRPr="007E675F">
        <w:rPr>
          <w:rFonts w:cs="Times New Roman"/>
          <w:b/>
          <w:spacing w:val="-4"/>
          <w:szCs w:val="28"/>
        </w:rPr>
        <w:t>2</w:t>
      </w:r>
      <w:r w:rsidR="00696274" w:rsidRPr="007E675F">
        <w:rPr>
          <w:rFonts w:cs="Times New Roman"/>
          <w:b/>
          <w:spacing w:val="-4"/>
          <w:szCs w:val="28"/>
        </w:rPr>
        <w:t>.2</w:t>
      </w:r>
      <w:r w:rsidRPr="007E675F">
        <w:rPr>
          <w:rFonts w:cs="Times New Roman"/>
          <w:b/>
          <w:spacing w:val="-4"/>
          <w:szCs w:val="28"/>
        </w:rPr>
        <w:t>.3.</w:t>
      </w:r>
      <w:r w:rsidRPr="007E675F">
        <w:rPr>
          <w:rFonts w:cs="Times New Roman"/>
          <w:spacing w:val="-4"/>
          <w:szCs w:val="28"/>
        </w:rPr>
        <w:t xml:space="preserve"> </w:t>
      </w:r>
      <w:r w:rsidRPr="007E675F">
        <w:rPr>
          <w:rFonts w:cs="Times New Roman"/>
          <w:b/>
          <w:spacing w:val="-4"/>
          <w:szCs w:val="28"/>
        </w:rPr>
        <w:t>Chi sự nghiệp khoa học công nghệ:</w:t>
      </w:r>
      <w:r w:rsidRPr="007E675F">
        <w:rPr>
          <w:rFonts w:cs="Times New Roman"/>
          <w:spacing w:val="-4"/>
          <w:szCs w:val="28"/>
        </w:rPr>
        <w:t xml:space="preserve"> dự toán không bố trí cho lĩnh vực này, quyết toán 545 triệu đồng là kinh phí hỗ trợ cho các huyện, thị xã, thành phố để thực hiện nhiệm vụ khoa học cấp cơ sở. </w:t>
      </w:r>
    </w:p>
    <w:p w14:paraId="0F1F5D45" w14:textId="501F96CC" w:rsidR="009E42BD" w:rsidRPr="007E675F" w:rsidRDefault="009E42BD" w:rsidP="0071454F">
      <w:pPr>
        <w:spacing w:before="100" w:after="100" w:line="240" w:lineRule="auto"/>
        <w:jc w:val="both"/>
        <w:rPr>
          <w:rFonts w:cs="Times New Roman"/>
          <w:spacing w:val="4"/>
          <w:szCs w:val="28"/>
        </w:rPr>
      </w:pPr>
      <w:r w:rsidRPr="007E675F">
        <w:rPr>
          <w:rFonts w:cs="Times New Roman"/>
          <w:spacing w:val="2"/>
          <w:szCs w:val="28"/>
        </w:rPr>
        <w:tab/>
      </w:r>
      <w:r w:rsidRPr="007E675F">
        <w:rPr>
          <w:rFonts w:cs="Times New Roman"/>
          <w:b/>
          <w:spacing w:val="4"/>
          <w:szCs w:val="28"/>
        </w:rPr>
        <w:t>2.</w:t>
      </w:r>
      <w:r w:rsidR="00696274" w:rsidRPr="007E675F">
        <w:rPr>
          <w:rFonts w:cs="Times New Roman"/>
          <w:b/>
          <w:spacing w:val="4"/>
          <w:szCs w:val="28"/>
        </w:rPr>
        <w:t>2.</w:t>
      </w:r>
      <w:r w:rsidRPr="007E675F">
        <w:rPr>
          <w:rFonts w:cs="Times New Roman"/>
          <w:b/>
          <w:spacing w:val="4"/>
          <w:szCs w:val="28"/>
        </w:rPr>
        <w:t>4.</w:t>
      </w:r>
      <w:r w:rsidRPr="007E675F">
        <w:rPr>
          <w:rFonts w:cs="Times New Roman"/>
          <w:spacing w:val="4"/>
          <w:szCs w:val="28"/>
        </w:rPr>
        <w:t xml:space="preserve"> </w:t>
      </w:r>
      <w:r w:rsidRPr="007E675F">
        <w:rPr>
          <w:rFonts w:cs="Times New Roman"/>
          <w:b/>
          <w:spacing w:val="4"/>
          <w:szCs w:val="28"/>
        </w:rPr>
        <w:t>Chi sự nghiệp y tế:</w:t>
      </w:r>
      <w:r w:rsidRPr="007E675F">
        <w:rPr>
          <w:rFonts w:cs="Times New Roman"/>
          <w:spacing w:val="4"/>
          <w:szCs w:val="28"/>
        </w:rPr>
        <w:t xml:space="preserve"> quyế</w:t>
      </w:r>
      <w:r w:rsidR="00053A70">
        <w:rPr>
          <w:rFonts w:cs="Times New Roman"/>
          <w:spacing w:val="4"/>
          <w:szCs w:val="28"/>
        </w:rPr>
        <w:t>t toán 53.462</w:t>
      </w:r>
      <w:r w:rsidRPr="007E675F">
        <w:rPr>
          <w:rFonts w:cs="Times New Roman"/>
          <w:spacing w:val="4"/>
          <w:szCs w:val="28"/>
        </w:rPr>
        <w:t xml:space="preserve"> triệu đồng, tăng 1,5% dự toán. Trong đó, kinh phí thực hiện mua thẻ bảo hiểm y tế học sinh cho 152.985 đối tượng với tổng số tiền 50.453 triệu đồng; kinh phí phòng chống dịch bệnh 3.010 triệu đồng.   </w:t>
      </w:r>
    </w:p>
    <w:p w14:paraId="4149EB25" w14:textId="66876BCB" w:rsidR="009E42BD" w:rsidRPr="007E675F" w:rsidRDefault="009E42BD" w:rsidP="0071454F">
      <w:pPr>
        <w:spacing w:before="100" w:after="100" w:line="240" w:lineRule="auto"/>
        <w:ind w:firstLine="720"/>
        <w:jc w:val="both"/>
        <w:rPr>
          <w:rFonts w:cs="Times New Roman"/>
          <w:spacing w:val="-1"/>
          <w:szCs w:val="28"/>
        </w:rPr>
      </w:pPr>
      <w:r w:rsidRPr="007E675F">
        <w:rPr>
          <w:rFonts w:cs="Times New Roman"/>
          <w:b/>
          <w:spacing w:val="-1"/>
          <w:szCs w:val="28"/>
        </w:rPr>
        <w:t>2.</w:t>
      </w:r>
      <w:r w:rsidR="00696274" w:rsidRPr="007E675F">
        <w:rPr>
          <w:rFonts w:cs="Times New Roman"/>
          <w:b/>
          <w:spacing w:val="-1"/>
          <w:szCs w:val="28"/>
        </w:rPr>
        <w:t>2.</w:t>
      </w:r>
      <w:r w:rsidRPr="007E675F">
        <w:rPr>
          <w:rFonts w:cs="Times New Roman"/>
          <w:b/>
          <w:spacing w:val="-1"/>
          <w:szCs w:val="28"/>
        </w:rPr>
        <w:t>5.</w:t>
      </w:r>
      <w:r w:rsidRPr="007E675F">
        <w:rPr>
          <w:rFonts w:cs="Times New Roman"/>
          <w:spacing w:val="-1"/>
          <w:szCs w:val="28"/>
        </w:rPr>
        <w:t xml:space="preserve"> </w:t>
      </w:r>
      <w:r w:rsidRPr="007E675F">
        <w:rPr>
          <w:rFonts w:cs="Times New Roman"/>
          <w:b/>
          <w:spacing w:val="-1"/>
          <w:szCs w:val="28"/>
        </w:rPr>
        <w:t>Chi sự nghiệp văn hóa thông tin:</w:t>
      </w:r>
      <w:r w:rsidRPr="007E675F">
        <w:rPr>
          <w:rFonts w:cs="Times New Roman"/>
          <w:spacing w:val="-1"/>
          <w:szCs w:val="28"/>
        </w:rPr>
        <w:t xml:space="preserve"> </w:t>
      </w:r>
      <w:r w:rsidRPr="007E675F">
        <w:rPr>
          <w:rFonts w:cs="Times New Roman"/>
          <w:szCs w:val="28"/>
        </w:rPr>
        <w:t xml:space="preserve">quyết toán </w:t>
      </w:r>
      <w:r w:rsidR="00053A70">
        <w:rPr>
          <w:rFonts w:cs="Times New Roman"/>
          <w:spacing w:val="-1"/>
          <w:szCs w:val="28"/>
        </w:rPr>
        <w:t>35.042</w:t>
      </w:r>
      <w:r w:rsidRPr="007E675F">
        <w:rPr>
          <w:rFonts w:cs="Times New Roman"/>
          <w:spacing w:val="-1"/>
          <w:szCs w:val="28"/>
        </w:rPr>
        <w:t xml:space="preserve"> triệu đồng, tăng 44,3% dự toán. Trong năm bổ sung 13.150 triệu đồng, chiếm 54,1% dự toán gồm các nội dung: </w:t>
      </w:r>
      <w:r w:rsidRPr="007E675F">
        <w:rPr>
          <w:rFonts w:cs="Times New Roman"/>
          <w:spacing w:val="8"/>
          <w:szCs w:val="28"/>
        </w:rPr>
        <w:t xml:space="preserve">dự toán năm 2019 mang sang năm 2020 là 523 triệu đồng; </w:t>
      </w:r>
      <w:r w:rsidRPr="007E675F">
        <w:rPr>
          <w:rFonts w:cs="Times New Roman"/>
          <w:spacing w:val="2"/>
          <w:szCs w:val="28"/>
        </w:rPr>
        <w:t xml:space="preserve">điều chỉnh tăng dự toán chi từ các lĩnh vực khác là 2.754 triệu đồng; </w:t>
      </w:r>
      <w:r w:rsidRPr="007E675F">
        <w:rPr>
          <w:rFonts w:cs="Times New Roman"/>
          <w:spacing w:val="-1"/>
          <w:szCs w:val="28"/>
        </w:rPr>
        <w:t xml:space="preserve">kinh phí tuyên truyền các ngày lễ lớn 7.922 triệu đồng; kinh phí thực hiện các đề án của thành phố Nha Trang (Đô thị văn minh - công dân thân thiện; xây dựng xã hội học tập, phòng chống bạo lực gia đình…) 1.209 triệu đồng; hỗ trợ huyện Khánh Sơn tổ chức kỷ niệm 60 năm ngày thành lập huyện 467 triệu đồng; kinh phí thực hiện Đề án "Bảo tồn và phát huy di sản Nghệ thuật Bài chòi Khánh Hòa" 275 triệu đồng. Bên cạnh đó, điều chỉnh giảm 2.395 triệu đồng, chiếm 9,9% dự toán gồm: </w:t>
      </w:r>
      <w:r w:rsidRPr="007E675F">
        <w:rPr>
          <w:rFonts w:cs="Times New Roman"/>
          <w:spacing w:val="2"/>
          <w:szCs w:val="28"/>
        </w:rPr>
        <w:t xml:space="preserve">giảm 10% tiết kiệm tạo nguồn cải cách tiền lương 1.160 triệu đồng; chuyển nguồn sang năm sau 893 triệu đồng; hủy dự toán 342 triệu đồng. </w:t>
      </w:r>
    </w:p>
    <w:p w14:paraId="4BCEC46E" w14:textId="372CFEB1" w:rsidR="009E42BD" w:rsidRPr="007E675F" w:rsidRDefault="009E42BD" w:rsidP="0071454F">
      <w:pPr>
        <w:spacing w:before="100" w:after="100" w:line="240" w:lineRule="auto"/>
        <w:ind w:firstLine="720"/>
        <w:jc w:val="both"/>
        <w:rPr>
          <w:rFonts w:cs="Times New Roman"/>
          <w:spacing w:val="2"/>
          <w:szCs w:val="28"/>
        </w:rPr>
      </w:pPr>
      <w:r w:rsidRPr="007E675F">
        <w:rPr>
          <w:rFonts w:cs="Times New Roman"/>
          <w:b/>
          <w:spacing w:val="2"/>
          <w:szCs w:val="28"/>
        </w:rPr>
        <w:t>2.</w:t>
      </w:r>
      <w:r w:rsidR="00696274" w:rsidRPr="007E675F">
        <w:rPr>
          <w:rFonts w:cs="Times New Roman"/>
          <w:b/>
          <w:spacing w:val="2"/>
          <w:szCs w:val="28"/>
        </w:rPr>
        <w:t>2.</w:t>
      </w:r>
      <w:r w:rsidRPr="007E675F">
        <w:rPr>
          <w:rFonts w:cs="Times New Roman"/>
          <w:b/>
          <w:spacing w:val="2"/>
          <w:szCs w:val="28"/>
        </w:rPr>
        <w:t>6.</w:t>
      </w:r>
      <w:r w:rsidRPr="007E675F">
        <w:rPr>
          <w:rFonts w:cs="Times New Roman"/>
          <w:spacing w:val="2"/>
          <w:szCs w:val="28"/>
        </w:rPr>
        <w:t xml:space="preserve"> </w:t>
      </w:r>
      <w:r w:rsidRPr="007E675F">
        <w:rPr>
          <w:rFonts w:cs="Times New Roman"/>
          <w:b/>
          <w:spacing w:val="2"/>
          <w:szCs w:val="28"/>
        </w:rPr>
        <w:t>Chi sự nghiệp phát thanh truyền hình:</w:t>
      </w:r>
      <w:r w:rsidRPr="007E675F">
        <w:rPr>
          <w:rFonts w:cs="Times New Roman"/>
          <w:spacing w:val="2"/>
          <w:szCs w:val="28"/>
        </w:rPr>
        <w:t xml:space="preserve"> </w:t>
      </w:r>
      <w:r w:rsidRPr="007E675F">
        <w:rPr>
          <w:rFonts w:cs="Times New Roman"/>
          <w:szCs w:val="28"/>
        </w:rPr>
        <w:t xml:space="preserve">quyết toán </w:t>
      </w:r>
      <w:r w:rsidRPr="007E675F">
        <w:rPr>
          <w:rFonts w:cs="Times New Roman"/>
          <w:spacing w:val="2"/>
          <w:szCs w:val="28"/>
        </w:rPr>
        <w:t>14.301 triệu đồng, bằng 86,7% dự toán. Trong đó, kinh phí nhuận bút theo Quyết định số 26/2014/QĐ-UBND ngày 11/12/2014 của UBND tỉnh 348 triệu đồng; kinh phí đầu tư nâng cấp hệ thống loa truyền thanh của xã 928 triệu đồng; chi tiền lương theo Nghị định số 38/2019/NĐ-CP số tiền 4.994 triệu đồng; điều chỉnh tăng dự toán chi từ các lĩnh vực khác là 120 triệu đồng. Bên cạnh đó, điều chỉnh giảm trong năm 2.196 triệu đồng, chiếm 13,3% dự toán, gồm các nội dung: giảm 10% tiết kiệm tạo nguồn cải cách tiền lương 1.008 triệu đồng; điều chỉnh giảm dự toán chi sang các lĩnh vực khác 118 triệu đồng; chuyển nguồn sang năm sau 535 triệu đồng, chiếm 3,2% dự toán; hủy dự toán 535 triệu đồng, chiếm 3,2% dự toán.</w:t>
      </w:r>
    </w:p>
    <w:p w14:paraId="56528F92" w14:textId="5DBE5622" w:rsidR="009E42BD" w:rsidRPr="007E675F" w:rsidRDefault="009E42BD" w:rsidP="0071454F">
      <w:pPr>
        <w:spacing w:before="100" w:after="100" w:line="240" w:lineRule="auto"/>
        <w:ind w:firstLine="720"/>
        <w:jc w:val="both"/>
        <w:rPr>
          <w:rFonts w:cs="Times New Roman"/>
          <w:spacing w:val="2"/>
          <w:szCs w:val="28"/>
        </w:rPr>
      </w:pPr>
      <w:r w:rsidRPr="007E675F">
        <w:rPr>
          <w:rFonts w:cs="Times New Roman"/>
          <w:b/>
          <w:spacing w:val="2"/>
          <w:szCs w:val="28"/>
        </w:rPr>
        <w:t>2.</w:t>
      </w:r>
      <w:r w:rsidR="00696274" w:rsidRPr="007E675F">
        <w:rPr>
          <w:rFonts w:cs="Times New Roman"/>
          <w:b/>
          <w:spacing w:val="2"/>
          <w:szCs w:val="28"/>
        </w:rPr>
        <w:t>2.</w:t>
      </w:r>
      <w:r w:rsidRPr="007E675F">
        <w:rPr>
          <w:rFonts w:cs="Times New Roman"/>
          <w:b/>
          <w:spacing w:val="2"/>
          <w:szCs w:val="28"/>
        </w:rPr>
        <w:t>7.</w:t>
      </w:r>
      <w:r w:rsidRPr="007E675F">
        <w:rPr>
          <w:rFonts w:cs="Times New Roman"/>
          <w:spacing w:val="2"/>
          <w:szCs w:val="28"/>
        </w:rPr>
        <w:t xml:space="preserve"> </w:t>
      </w:r>
      <w:r w:rsidRPr="007E675F">
        <w:rPr>
          <w:rFonts w:cs="Times New Roman"/>
          <w:b/>
          <w:spacing w:val="2"/>
          <w:szCs w:val="28"/>
        </w:rPr>
        <w:t xml:space="preserve">Chi sự nghiệp thể dục thể thao: </w:t>
      </w:r>
      <w:r w:rsidRPr="007E675F">
        <w:rPr>
          <w:rFonts w:cs="Times New Roman"/>
          <w:szCs w:val="28"/>
        </w:rPr>
        <w:t xml:space="preserve">quyết toán </w:t>
      </w:r>
      <w:r w:rsidRPr="007E675F">
        <w:rPr>
          <w:rFonts w:cs="Times New Roman"/>
          <w:spacing w:val="2"/>
          <w:szCs w:val="28"/>
        </w:rPr>
        <w:t xml:space="preserve">11.327 triệu đồng, tăng 10% dự toán. Trong năm bổ sung 1.988 triệu đồng, chiếm 19,3% dự toán, gồm: điều chỉnh tăng dự toán chi từ các lĩnh vực khác là 1.287 triệu đồng; </w:t>
      </w:r>
      <w:r w:rsidRPr="007E675F">
        <w:rPr>
          <w:rFonts w:cs="Times New Roman"/>
          <w:spacing w:val="-1"/>
          <w:szCs w:val="28"/>
        </w:rPr>
        <w:t xml:space="preserve">kinh phí thực hiện chế độ dinh dưỡng đối với huấn luyện viên, vận động viên thuộc đội tuyển cấp huyện số tiền 291 triệu đồng; kinh phí tổ chức các giải đấu thể thao 410 triệu đồng. Bên cạnh đó, điều chỉnh giảm 956 triệu đồng, chiếm 9,3% dự toán, gồm: </w:t>
      </w:r>
      <w:r w:rsidRPr="007E675F">
        <w:rPr>
          <w:rFonts w:cs="Times New Roman"/>
          <w:spacing w:val="2"/>
          <w:szCs w:val="28"/>
        </w:rPr>
        <w:t>giảm 10% tiết kiệm tạo nguồn cải cách tiền lương 737 triệu đồng; hủy dự toán 219 triệu đồng, chiếm 2,1% dự toán.</w:t>
      </w:r>
    </w:p>
    <w:p w14:paraId="385AA530" w14:textId="69FB50C8" w:rsidR="009E42BD" w:rsidRPr="007E675F" w:rsidRDefault="009E42BD" w:rsidP="0071454F">
      <w:pPr>
        <w:spacing w:before="100" w:after="100" w:line="240" w:lineRule="auto"/>
        <w:jc w:val="both"/>
        <w:rPr>
          <w:rFonts w:cs="Times New Roman"/>
          <w:spacing w:val="4"/>
          <w:szCs w:val="28"/>
        </w:rPr>
      </w:pPr>
      <w:r w:rsidRPr="007E675F">
        <w:rPr>
          <w:rFonts w:cs="Times New Roman"/>
          <w:spacing w:val="2"/>
          <w:szCs w:val="28"/>
        </w:rPr>
        <w:tab/>
      </w:r>
      <w:r w:rsidRPr="007E675F">
        <w:rPr>
          <w:rFonts w:cs="Times New Roman"/>
          <w:b/>
          <w:spacing w:val="2"/>
          <w:szCs w:val="28"/>
        </w:rPr>
        <w:t>2.</w:t>
      </w:r>
      <w:r w:rsidR="00696274" w:rsidRPr="007E675F">
        <w:rPr>
          <w:rFonts w:cs="Times New Roman"/>
          <w:b/>
          <w:spacing w:val="2"/>
          <w:szCs w:val="28"/>
        </w:rPr>
        <w:t>2.</w:t>
      </w:r>
      <w:r w:rsidRPr="007E675F">
        <w:rPr>
          <w:rFonts w:cs="Times New Roman"/>
          <w:b/>
          <w:spacing w:val="2"/>
          <w:szCs w:val="28"/>
        </w:rPr>
        <w:t>8.</w:t>
      </w:r>
      <w:r w:rsidRPr="007E675F">
        <w:rPr>
          <w:rFonts w:cs="Times New Roman"/>
          <w:spacing w:val="2"/>
          <w:szCs w:val="28"/>
        </w:rPr>
        <w:t xml:space="preserve"> </w:t>
      </w:r>
      <w:r w:rsidRPr="007E675F">
        <w:rPr>
          <w:rFonts w:cs="Times New Roman"/>
          <w:b/>
          <w:spacing w:val="2"/>
          <w:szCs w:val="28"/>
        </w:rPr>
        <w:t>Chi sự nghiệp môi trường:</w:t>
      </w:r>
      <w:r w:rsidRPr="007E675F">
        <w:rPr>
          <w:rFonts w:cs="Times New Roman"/>
          <w:spacing w:val="2"/>
          <w:szCs w:val="28"/>
        </w:rPr>
        <w:t xml:space="preserve"> </w:t>
      </w:r>
      <w:r w:rsidRPr="007E675F">
        <w:rPr>
          <w:rFonts w:cs="Times New Roman"/>
          <w:szCs w:val="28"/>
        </w:rPr>
        <w:t xml:space="preserve">quyết toán </w:t>
      </w:r>
      <w:r w:rsidRPr="007E675F">
        <w:rPr>
          <w:rFonts w:cs="Times New Roman"/>
          <w:spacing w:val="2"/>
          <w:szCs w:val="28"/>
        </w:rPr>
        <w:t xml:space="preserve">108.371 triệu đồng, tăng 1% dự toán. Trong đó, kinh phí </w:t>
      </w:r>
      <w:r w:rsidRPr="007E675F">
        <w:rPr>
          <w:rFonts w:cs="Times New Roman"/>
          <w:spacing w:val="4"/>
          <w:szCs w:val="28"/>
        </w:rPr>
        <w:t xml:space="preserve">thực hiện thu gom, vận chuyển và xử lý rác thải sinh hoạt là 57.500 triệu đồng; chi hoạt động hệ thống xử lý nước thải của thành phố Nha Trang là 48.386 triệu đồng. </w:t>
      </w:r>
    </w:p>
    <w:p w14:paraId="087FF16A" w14:textId="77777777" w:rsidR="009E42BD" w:rsidRPr="007E675F" w:rsidRDefault="009E42BD" w:rsidP="0071454F">
      <w:pPr>
        <w:spacing w:before="100" w:after="100" w:line="240" w:lineRule="auto"/>
        <w:jc w:val="both"/>
        <w:rPr>
          <w:rFonts w:cs="Times New Roman"/>
          <w:spacing w:val="2"/>
          <w:szCs w:val="28"/>
        </w:rPr>
      </w:pPr>
      <w:r w:rsidRPr="007E675F">
        <w:rPr>
          <w:rFonts w:cs="Times New Roman"/>
          <w:spacing w:val="4"/>
          <w:szCs w:val="28"/>
        </w:rPr>
        <w:lastRenderedPageBreak/>
        <w:tab/>
        <w:t xml:space="preserve">Trong năm bổ sung 30.098 triệu đồng, chiếm 28% dự toán, gồm: </w:t>
      </w:r>
      <w:r w:rsidRPr="007E675F">
        <w:rPr>
          <w:rFonts w:cs="Times New Roman"/>
          <w:spacing w:val="8"/>
          <w:szCs w:val="28"/>
        </w:rPr>
        <w:t xml:space="preserve">dự toán năm 2019 mang sang năm 2020 là 5.712 triệu đồng; </w:t>
      </w:r>
      <w:r w:rsidRPr="007E675F">
        <w:rPr>
          <w:rFonts w:cs="Times New Roman"/>
          <w:spacing w:val="2"/>
          <w:szCs w:val="28"/>
        </w:rPr>
        <w:t>bổ sung từ nguồn kết dư, dự phòng ngân sách các huyện, thị xã, thành phố là 19.533 triệu đồng; điều chỉnh tăng dự toán chi từ các lĩnh vực khác là 4.853 triệu đồng. Bên cạnh đó, điều chỉnh giảm 27.613 triệu đồng, chiếm 25,7% dự toán, gồm: giảm 10% tiết kiệm tạo nguồn cải cách tiền lương 10.600 triệu đồng; điều chỉnh giảm dự toán chi sang các lĩnh vực khác 15.545 triệu đồng; chuyển nguồn sang năm sau 651 triệu đồng, chiếm 0,6% dự toán; hủy dự toán 817 triệu đồng, chiếm 0,8% dự toán.</w:t>
      </w:r>
    </w:p>
    <w:p w14:paraId="2F5D3438" w14:textId="59B66C0A" w:rsidR="009E42BD" w:rsidRPr="007E675F" w:rsidRDefault="009E42BD" w:rsidP="0071454F">
      <w:pPr>
        <w:spacing w:before="100" w:after="100" w:line="240" w:lineRule="auto"/>
        <w:jc w:val="both"/>
        <w:rPr>
          <w:rFonts w:cs="Times New Roman"/>
          <w:spacing w:val="2"/>
          <w:szCs w:val="28"/>
        </w:rPr>
      </w:pPr>
      <w:r w:rsidRPr="007E675F">
        <w:rPr>
          <w:rFonts w:cs="Times New Roman"/>
          <w:b/>
          <w:spacing w:val="2"/>
          <w:szCs w:val="28"/>
        </w:rPr>
        <w:tab/>
        <w:t>2.</w:t>
      </w:r>
      <w:r w:rsidR="00696274" w:rsidRPr="007E675F">
        <w:rPr>
          <w:rFonts w:cs="Times New Roman"/>
          <w:b/>
          <w:spacing w:val="2"/>
          <w:szCs w:val="28"/>
        </w:rPr>
        <w:t>2.</w:t>
      </w:r>
      <w:r w:rsidRPr="007E675F">
        <w:rPr>
          <w:rFonts w:cs="Times New Roman"/>
          <w:b/>
          <w:spacing w:val="2"/>
          <w:szCs w:val="28"/>
        </w:rPr>
        <w:t>9.</w:t>
      </w:r>
      <w:r w:rsidRPr="007E675F">
        <w:rPr>
          <w:rFonts w:cs="Times New Roman"/>
          <w:spacing w:val="2"/>
          <w:szCs w:val="28"/>
        </w:rPr>
        <w:t xml:space="preserve"> </w:t>
      </w:r>
      <w:r w:rsidRPr="007E675F">
        <w:rPr>
          <w:rFonts w:cs="Times New Roman"/>
          <w:b/>
          <w:spacing w:val="2"/>
          <w:szCs w:val="28"/>
        </w:rPr>
        <w:t>Chi sự nghiệp kinh tế:</w:t>
      </w:r>
      <w:r w:rsidRPr="007E675F">
        <w:rPr>
          <w:rFonts w:cs="Times New Roman"/>
          <w:spacing w:val="2"/>
          <w:szCs w:val="28"/>
        </w:rPr>
        <w:t xml:space="preserve"> </w:t>
      </w:r>
      <w:r w:rsidRPr="007E675F">
        <w:rPr>
          <w:rFonts w:cs="Times New Roman"/>
          <w:szCs w:val="28"/>
        </w:rPr>
        <w:t xml:space="preserve">quyết toán </w:t>
      </w:r>
      <w:r w:rsidR="00053A70">
        <w:rPr>
          <w:rFonts w:cs="Times New Roman"/>
          <w:spacing w:val="2"/>
          <w:szCs w:val="28"/>
        </w:rPr>
        <w:t>916.505</w:t>
      </w:r>
      <w:r w:rsidRPr="007E675F">
        <w:rPr>
          <w:rFonts w:cs="Times New Roman"/>
          <w:spacing w:val="2"/>
          <w:szCs w:val="28"/>
        </w:rPr>
        <w:t xml:space="preserve"> triệu đồng, tăng 50,9% dự toán. </w:t>
      </w:r>
      <w:r w:rsidRPr="007E675F">
        <w:rPr>
          <w:rFonts w:cs="Times New Roman"/>
          <w:spacing w:val="-1"/>
          <w:szCs w:val="28"/>
        </w:rPr>
        <w:t xml:space="preserve">Trong đó các nội dung về chính sách an sinh xã hội của tỉnh như: </w:t>
      </w:r>
      <w:r w:rsidRPr="007E675F">
        <w:rPr>
          <w:rFonts w:cs="Times New Roman"/>
          <w:spacing w:val="2"/>
          <w:szCs w:val="28"/>
        </w:rPr>
        <w:t>kinh phí thực hiện chính sách hỗ trợ bảo vệ và phát triển đất trồng lúa theo quy định tại Nghị định số 35/2015/NĐ-CP số tiền 21.497 triệu đồng với diện tích 24.980,83 ha; kinh phí hỗ trợ ngư dân theo Quyết định số 48/2010/QĐ-TTg số tiền 112.151 triệu đồng với 441 tàu được hỗ trợ nhiên liệu, 268 tàu được hỗ trợ bảo hiểm thân tàu và 1.871 thuyền viên được hỗ trợ bảo hiểm thuyền viên; kinh phí thực hiện chính sách phát triển chăn nuôi nông hộ 754 triệu đồng; kinh phí cấp bù thủy lợi phí 4.428 triệu đồng và một số nội dung: hỗ trợ kinh phí phân bổ đô thị 195.801 triệu đồng; kinh phí thu gom rác thải 10.000 triệu đồng; kinh phí chi dịch vụ công ích 80.919 triệu đồng; kinh phí bảo vệ rừng Hòn Hèo 1.141 triệu đồng; kinh phí duy trì cây xanh khu tái định cư Ninh Thủy, Xóm Quán và Ngọc Sơn 5.193 triệu đồng; chi kinh phí cho hệ thống điện chiếu sáng, chăm sóc cây xanh của các địa phương với số tiền 146.766 triệu đồng.</w:t>
      </w:r>
    </w:p>
    <w:p w14:paraId="25A9117A" w14:textId="77777777" w:rsidR="009E42BD" w:rsidRPr="007E675F" w:rsidRDefault="009E42BD" w:rsidP="0071454F">
      <w:pPr>
        <w:spacing w:before="100" w:after="100" w:line="240" w:lineRule="auto"/>
        <w:ind w:firstLine="720"/>
        <w:jc w:val="both"/>
        <w:rPr>
          <w:rFonts w:cs="Times New Roman"/>
          <w:spacing w:val="2"/>
          <w:szCs w:val="28"/>
        </w:rPr>
      </w:pPr>
      <w:r w:rsidRPr="007E675F">
        <w:rPr>
          <w:rFonts w:cs="Times New Roman"/>
          <w:spacing w:val="2"/>
          <w:szCs w:val="28"/>
        </w:rPr>
        <w:t xml:space="preserve">Trong năm bổ sung 260.782 triệu đồng, chiếm 42,9% dự toán, gồm: </w:t>
      </w:r>
      <w:r w:rsidRPr="007E675F">
        <w:rPr>
          <w:rFonts w:cs="Times New Roman"/>
          <w:spacing w:val="8"/>
          <w:szCs w:val="28"/>
        </w:rPr>
        <w:t xml:space="preserve">dự toán năm 2019 mang sang năm 2020 là 50.482 triệu đồng; </w:t>
      </w:r>
      <w:r w:rsidRPr="007E675F">
        <w:rPr>
          <w:rFonts w:cs="Times New Roman"/>
          <w:spacing w:val="2"/>
          <w:szCs w:val="28"/>
        </w:rPr>
        <w:t>kinh phí thực hiện nhiệm vụ khoan giếng và xây bể chứa lắng lọc phục vụ công tác chống hạn năm 2020 là 6.483 triệu đồng; kinh phí trang trí tết Nguyên đán của thành phố Nha Trang 1.582 triệu đồng; bổ sung kinh phí cho Trung tâm Phát triển quỹ đất để hoàn tạm ứng kinh phí chi bồi thường hỗ trợ, giải phóng mặt bằng dự án Trung tâm điện lực Vân Phong số tiền 152.282 triệu đồng; chương trình phát triển kinh tế - xã hội vùng đồng bào dân tộc thiểu số và miền núi 6.485 triệu đồng; chương trình 135 số tiền 8.163 triệu đồng; chương trình nông thôn mới 24.944 triệu đồng; kinh phí hỗ trợ các hộ chăn nuối khôi phục sản xuất bị thiệt hại do dịch bệnh dịch tả lợn Châu Phi, bệnh cúm gia cầm số tiền 2.981 triệu đồng; hỗ trợ kinh phí sửa chữa, chỉnh trang đô thị và trang trí điện, cây xanh phục vụ Đại hội Đảng bộ tỉnh số tiền 7.383 triệu đồng. Bên cạnh đó, điều chỉnh giảm 229.311 triệu đồng, chiếm 37,7% dự toán gồm: giảm 10% tiết kiệm tạo nguồn cải cách tiền lương 45.687 triệu đồng; điều chỉnh giảm dự toán chi sang các lĩnh vực khác 76.929 triệu đồng; chuyển nguồn sang năm sau 32.195 triệu đồng, chiếm 5,3% dự toán; hủy dự toán 74.500 triệu đồng, chiếm 12,3% dự toán.</w:t>
      </w:r>
    </w:p>
    <w:p w14:paraId="62103395" w14:textId="110B408C" w:rsidR="009E42BD" w:rsidRPr="007E675F" w:rsidRDefault="009E42BD" w:rsidP="0071454F">
      <w:pPr>
        <w:spacing w:before="100" w:after="100" w:line="240" w:lineRule="auto"/>
        <w:jc w:val="both"/>
        <w:rPr>
          <w:rFonts w:cs="Times New Roman"/>
          <w:spacing w:val="2"/>
          <w:szCs w:val="28"/>
        </w:rPr>
      </w:pPr>
      <w:r w:rsidRPr="007E675F">
        <w:rPr>
          <w:rFonts w:cs="Times New Roman"/>
          <w:b/>
          <w:spacing w:val="2"/>
          <w:szCs w:val="28"/>
        </w:rPr>
        <w:tab/>
      </w:r>
      <w:r w:rsidRPr="007E675F">
        <w:rPr>
          <w:rFonts w:cs="Times New Roman"/>
          <w:b/>
          <w:spacing w:val="8"/>
          <w:szCs w:val="28"/>
        </w:rPr>
        <w:t>2.</w:t>
      </w:r>
      <w:r w:rsidR="00696274" w:rsidRPr="007E675F">
        <w:rPr>
          <w:rFonts w:cs="Times New Roman"/>
          <w:b/>
          <w:spacing w:val="8"/>
          <w:szCs w:val="28"/>
        </w:rPr>
        <w:t>2.</w:t>
      </w:r>
      <w:r w:rsidRPr="007E675F">
        <w:rPr>
          <w:rFonts w:cs="Times New Roman"/>
          <w:b/>
          <w:spacing w:val="8"/>
          <w:szCs w:val="28"/>
        </w:rPr>
        <w:t>10.</w:t>
      </w:r>
      <w:r w:rsidRPr="007E675F">
        <w:rPr>
          <w:rFonts w:cs="Times New Roman"/>
          <w:spacing w:val="8"/>
          <w:szCs w:val="28"/>
        </w:rPr>
        <w:t xml:space="preserve"> </w:t>
      </w:r>
      <w:r w:rsidRPr="007E675F">
        <w:rPr>
          <w:rFonts w:cs="Times New Roman"/>
          <w:b/>
          <w:spacing w:val="8"/>
          <w:szCs w:val="28"/>
        </w:rPr>
        <w:t>Chi quản lý hành chính:</w:t>
      </w:r>
      <w:r w:rsidRPr="007E675F">
        <w:rPr>
          <w:rFonts w:cs="Times New Roman"/>
          <w:spacing w:val="8"/>
          <w:szCs w:val="28"/>
        </w:rPr>
        <w:t xml:space="preserve"> quyế</w:t>
      </w:r>
      <w:r w:rsidR="00053A70">
        <w:rPr>
          <w:rFonts w:cs="Times New Roman"/>
          <w:spacing w:val="8"/>
          <w:szCs w:val="28"/>
        </w:rPr>
        <w:t>t toán 969.376</w:t>
      </w:r>
      <w:r w:rsidRPr="007E675F">
        <w:rPr>
          <w:rFonts w:cs="Times New Roman"/>
          <w:spacing w:val="8"/>
          <w:szCs w:val="28"/>
        </w:rPr>
        <w:t xml:space="preserve"> triệu đồng, tăng 5% dự toán. Trong năm bổ sung 179.520 triệu đồng, chiếm 19% dự toán, trong đó: dự toán năm 2019 mang sang năm 2020 là 19.942 triệu đồng; </w:t>
      </w:r>
      <w:r w:rsidRPr="007E675F">
        <w:rPr>
          <w:rFonts w:cs="Times New Roman"/>
          <w:spacing w:val="2"/>
          <w:szCs w:val="28"/>
        </w:rPr>
        <w:t xml:space="preserve">bổ sung từ nguồn kết dư, dự phòng ngân sách các huyện, thị xã, thành phố là 14.088 </w:t>
      </w:r>
      <w:r w:rsidRPr="007E675F">
        <w:rPr>
          <w:rFonts w:cs="Times New Roman"/>
          <w:spacing w:val="2"/>
          <w:szCs w:val="28"/>
        </w:rPr>
        <w:lastRenderedPageBreak/>
        <w:t xml:space="preserve">triệu đồng; </w:t>
      </w:r>
      <w:r w:rsidRPr="007E675F">
        <w:rPr>
          <w:rFonts w:cs="Times New Roman"/>
          <w:spacing w:val="8"/>
          <w:szCs w:val="28"/>
        </w:rPr>
        <w:t>kinh phí tổ chức đại hội đảng 31.954 triệu đồng; kinh phí phục vụ công tác thu phí, kiểm soát thủ tục hành chính, quản lý chất lượng ISO 1.882 triệu đồng; tổ chức lấy ý kiến về sự hài lòng của người dân đối với kết quả xây dựng nông thôn mới 1.275 triệu đồng; kinh phí thực hiện các chế độ, chính sách 7.964 triệu đồng; chi công tác phòng chống dịch Covid-19 là 2.306 triệu đồng</w:t>
      </w:r>
      <w:r w:rsidRPr="007E675F">
        <w:rPr>
          <w:rFonts w:cs="Times New Roman"/>
          <w:spacing w:val="2"/>
          <w:szCs w:val="28"/>
        </w:rPr>
        <w:t>; kinh phí mua sắm trang thiết bị 2.736 triệu đồng; kinh phí tinh giản biên chế 2.577 triệu đồng; bổ sung kinh phí hoạt động thường xuyên 9.667 triệu đồng; kinh phí thi đua khen thưởng 2.226 triệu đồng; chi trả phụ cấp cán bộ không chuyên trách thôn 2.252 triệu đồng; kinh phí trang bị, gia hạn các phần mềm 1.827 triệu đồng; kinh phí chỉnh lý tài liệu tích đóng 3.610 triệu đồng; kinh phí chi trợ cấp thôi việc 2.508 triệu đồng; kinh phí mua sắm tài sản 12.945 triệu đồng; sửa chữa trụ sở làm việc 26.545 triệu đồng.</w:t>
      </w:r>
    </w:p>
    <w:p w14:paraId="2297D929" w14:textId="77777777" w:rsidR="009E42BD" w:rsidRPr="007E675F" w:rsidRDefault="009E42BD" w:rsidP="0071454F">
      <w:pPr>
        <w:spacing w:before="100" w:after="100" w:line="240" w:lineRule="auto"/>
        <w:jc w:val="both"/>
        <w:rPr>
          <w:rFonts w:cs="Times New Roman"/>
          <w:spacing w:val="8"/>
          <w:szCs w:val="28"/>
        </w:rPr>
      </w:pPr>
      <w:r w:rsidRPr="007E675F">
        <w:rPr>
          <w:rFonts w:cs="Times New Roman"/>
          <w:spacing w:val="2"/>
          <w:szCs w:val="28"/>
        </w:rPr>
        <w:tab/>
        <w:t>Bên cạnh đó, điều chỉnh giảm 140.560 triệu đồng, chiếm 15% gồm: giảm dự toán đơn vị 656 triệu đồng; giảm chi thường xuyên để bù hụt thu 620 triệu đồng; giảm 10% chi thường xuyên 6 tháng cuối năm để bù hụt thu 23.707 triệu đồng; chi nộp ngân sách cấp trên 1.607 triệu đồng; giảm 10% tiết kiệm tạo nguồn cải cách tiền lương 14.136 triệu đồng; chuyển nguồn sang năm sau 41.023 triệu đồng, chiếm 4% dự toán; hủy dự toán 29.643 triệu đồng, chiếm 3% dự toán và điều chỉnh giảm dự toán chi sang các lĩnh vực khác 29.168 triệu đồng.</w:t>
      </w:r>
    </w:p>
    <w:p w14:paraId="3672C14D" w14:textId="44217FA8" w:rsidR="009E42BD" w:rsidRPr="007E675F" w:rsidRDefault="009E42BD" w:rsidP="0071454F">
      <w:pPr>
        <w:spacing w:before="100" w:after="100" w:line="240" w:lineRule="auto"/>
        <w:jc w:val="both"/>
        <w:rPr>
          <w:rFonts w:cs="Times New Roman"/>
          <w:spacing w:val="-1"/>
          <w:szCs w:val="28"/>
        </w:rPr>
      </w:pPr>
      <w:r w:rsidRPr="007E675F">
        <w:rPr>
          <w:rFonts w:cs="Times New Roman"/>
          <w:spacing w:val="2"/>
          <w:szCs w:val="28"/>
        </w:rPr>
        <w:tab/>
      </w:r>
      <w:r w:rsidRPr="007E675F">
        <w:rPr>
          <w:rFonts w:cs="Times New Roman"/>
          <w:b/>
          <w:spacing w:val="-1"/>
          <w:szCs w:val="28"/>
        </w:rPr>
        <w:t>2.</w:t>
      </w:r>
      <w:r w:rsidR="00696274" w:rsidRPr="007E675F">
        <w:rPr>
          <w:rFonts w:cs="Times New Roman"/>
          <w:b/>
          <w:spacing w:val="-1"/>
          <w:szCs w:val="28"/>
        </w:rPr>
        <w:t>2.</w:t>
      </w:r>
      <w:r w:rsidRPr="007E675F">
        <w:rPr>
          <w:rFonts w:cs="Times New Roman"/>
          <w:b/>
          <w:spacing w:val="-1"/>
          <w:szCs w:val="28"/>
        </w:rPr>
        <w:t>11.</w:t>
      </w:r>
      <w:r w:rsidRPr="007E675F">
        <w:rPr>
          <w:rFonts w:cs="Times New Roman"/>
          <w:spacing w:val="-1"/>
          <w:szCs w:val="28"/>
        </w:rPr>
        <w:t xml:space="preserve"> </w:t>
      </w:r>
      <w:r w:rsidRPr="007E675F">
        <w:rPr>
          <w:rFonts w:cs="Times New Roman"/>
          <w:b/>
          <w:spacing w:val="-1"/>
          <w:szCs w:val="28"/>
        </w:rPr>
        <w:t>Chi đảm bảo xã hội:</w:t>
      </w:r>
      <w:r w:rsidRPr="007E675F">
        <w:rPr>
          <w:rFonts w:cs="Times New Roman"/>
          <w:spacing w:val="-1"/>
          <w:szCs w:val="28"/>
        </w:rPr>
        <w:t xml:space="preserve"> </w:t>
      </w:r>
      <w:r w:rsidRPr="007E675F">
        <w:rPr>
          <w:rFonts w:cs="Times New Roman"/>
          <w:szCs w:val="28"/>
        </w:rPr>
        <w:t xml:space="preserve">quyết toán </w:t>
      </w:r>
      <w:r w:rsidRPr="007E675F">
        <w:rPr>
          <w:rFonts w:cs="Times New Roman"/>
          <w:spacing w:val="-1"/>
          <w:szCs w:val="28"/>
        </w:rPr>
        <w:t>541.508 triệu đồng, tăng 51,9% dự toán. Trong đó các nội dung về chính sách an sinh xã hội như kinh phí chi cho 45.482 đối tượng theo Nghị định số 136/2013/NĐ-CP tại các cơ sở bảo trợ xã hội thuộc các huyện, thị xã, thành phố với số tiền 246.986 triệu đồng; kinh phí hỗ trợ tiền điện cho 10.070 hộ nghèo, hộ chính sách xã hội số tiền 6.335 triệu đồng; chính sách đối với người có uy tín trong đồng bào dân tộc thiểu số 647 triệu đồng với 20 đối tượng; hỗ trợ lễ tết cho 34.490 đối tượng chính sách với số tiền 16.486 triệu đồng; hỗ trợ ngày thương binh, liệt sĩ 27/7 số tiền 2.419 triệu đồng với 12.094 đối tượng; kinh phí mừng thọ cho 10.601 người cao tuổi số tiền 5.586 triệu đồng; chi trợ cấp hàng tháng cho 3.014 đối tượng là thân nhân liệt sĩ từ 80 tuổi trở lên và người dân thọ trên 100 tuổi theo Nghị quyết số 16/2014/NQ-HĐND số tiền 5.426 triệu đồng; hỗ trợ mua bảo hiểm y tế cho 7.579 đối tượng là cựu chiến binh, người tham gia kháng chiến bảo vệ tổ quốc, làm nhiệm vụ quốc tế theo Nghị định số 150/2006/NĐ-CP, Quyết định số 62/2011/QĐ-TTg số tiền 6.099 triệu đồng; hỗ trợ mai táng phí cho 154 đối tượng là cựu chiến binh, người tham gia kháng chiến bảo vệ tổ quốc, làm nhiệm vụ quốc tế theo Nghị định số 150/2006/NĐ-CP, Quyết định số 62/2011/QĐ-TTg số tiền 2.294 triệu đồng; thanh toán kinh phí chi trả dịch vụ trợ cấp xã hội thường xuyên qua bưu điện số tiền 3.226 triệu đồng; kinh phí điều tra rà soát hộ nghèo, hộ cận nghèo theo Kế hoạch số 7975/KH-UBND ngày 19/11/2015 của UBND tỉnh số tiền 3.578 triệu đồng; kinh phí chi trả cho 112 đối tượng cộng tác viên công tác xã hội theo Thông tư số 07/2013/TT-BLĐTBXH số tiền 2.455 triệu đồng; kinh phí chi cho đội xã hội tình nguyện của xã số tiền 2.564 triệu đồng.</w:t>
      </w:r>
    </w:p>
    <w:p w14:paraId="6B6E84C8" w14:textId="77777777" w:rsidR="009E42BD" w:rsidRPr="007E675F" w:rsidRDefault="009E42BD" w:rsidP="0071454F">
      <w:pPr>
        <w:spacing w:before="100" w:after="100" w:line="240" w:lineRule="auto"/>
        <w:jc w:val="both"/>
        <w:rPr>
          <w:rFonts w:cs="Times New Roman"/>
          <w:spacing w:val="-1"/>
          <w:szCs w:val="28"/>
        </w:rPr>
      </w:pPr>
      <w:r w:rsidRPr="007E675F">
        <w:rPr>
          <w:rFonts w:cs="Times New Roman"/>
          <w:spacing w:val="-1"/>
          <w:szCs w:val="28"/>
        </w:rPr>
        <w:tab/>
        <w:t xml:space="preserve">Trong năm bổ sung 200.212 triệu đồng, chiếm 56,2% dự toán gồm các nội dung: dự toán năm 2019 mang sang năm 2020 là 3.160 triệu đồng; </w:t>
      </w:r>
      <w:r w:rsidRPr="007E675F">
        <w:rPr>
          <w:rFonts w:cs="Times New Roman"/>
          <w:spacing w:val="2"/>
          <w:szCs w:val="28"/>
        </w:rPr>
        <w:t xml:space="preserve">chi kinh phí hỗ </w:t>
      </w:r>
      <w:r w:rsidRPr="007E675F">
        <w:rPr>
          <w:rFonts w:cs="Times New Roman"/>
          <w:spacing w:val="2"/>
          <w:szCs w:val="28"/>
        </w:rPr>
        <w:lastRenderedPageBreak/>
        <w:t>trợ cho 177.388 đối tượng gặp khó khăn do đại dịch Covid-19 số tiền 172.558 triệu đồng; kinh phí chi điều tra hộ nghèo, cung cầu lao động, xuất khẩu lao động và kiểm tra pháp luật lao động, công tác xã hội khác 2.363 triệu đồng; hỗ trợ gạo cho 34.085 hộ (85.652 khẩu) bị thiếu đói do bị ảnh hưởng hạn hán năm 2020 số tiền 21.630 triệu đồng; kinh phí hỗ trợ cho tổ công tác cai nghiện ma túy tự nguyện tại gia đình và cộng đồng theo Quyết định số 06/2020/QĐ-UBND ngày 20/3/2020 của UBND tỉnh số tiền 117 triệu đồng; kinh phí phòng chống bạo lực gia đình số tiền 384 triệu đồng. Bên cạnh đó giảm 40.439 triệu đồng, chiếm 11,3% dự toán gồm: giảm 10% tiết kiệm tạo nguồn cải cách tiền lương 542 triệu đồng; điều chỉnh giảm dự toán chi sang các lĩnh vực khác 14.409 triệu đồng; chuyển nguồn sang năm sau 6.736 triệu đồng, chiếm 1,9% dự toán; hủy dự toán 18.752 triệu đồng, chiếm 5,3% dự toán.</w:t>
      </w:r>
    </w:p>
    <w:p w14:paraId="09E8D662" w14:textId="77777777" w:rsidR="009E42BD" w:rsidRPr="007E675F" w:rsidRDefault="009E42BD" w:rsidP="0071454F">
      <w:pPr>
        <w:spacing w:before="100" w:after="100" w:line="240" w:lineRule="auto"/>
        <w:jc w:val="both"/>
        <w:rPr>
          <w:rFonts w:cs="Times New Roman"/>
          <w:spacing w:val="2"/>
          <w:szCs w:val="28"/>
        </w:rPr>
      </w:pPr>
      <w:r w:rsidRPr="007E675F">
        <w:rPr>
          <w:rFonts w:cs="Times New Roman"/>
          <w:spacing w:val="2"/>
          <w:szCs w:val="28"/>
        </w:rPr>
        <w:tab/>
      </w:r>
      <w:r w:rsidRPr="007E675F">
        <w:rPr>
          <w:rFonts w:cs="Times New Roman"/>
          <w:b/>
          <w:spacing w:val="2"/>
          <w:szCs w:val="28"/>
        </w:rPr>
        <w:t xml:space="preserve">2.12. Chi khác ngân sách: </w:t>
      </w:r>
      <w:r w:rsidRPr="007E675F">
        <w:rPr>
          <w:rFonts w:cs="Times New Roman"/>
          <w:szCs w:val="28"/>
        </w:rPr>
        <w:t xml:space="preserve">quyết toán </w:t>
      </w:r>
      <w:r w:rsidRPr="007E675F">
        <w:rPr>
          <w:rFonts w:cs="Times New Roman"/>
          <w:spacing w:val="2"/>
          <w:szCs w:val="28"/>
        </w:rPr>
        <w:t>22.318 triệu đồng, bằng 26,8% dự toán. Trong đó, chi trả các khoản thu năm trước là 1.151 triệu đồng; chi hỗ trợ các đơn vị thuộc tỉnh đóng chân trên địa bàn các huyện, thị xã, thành phố là 9.080 triệu đồng; chi trích phạt với số tiền 1.133 triệu đồng; chi hỗ trợ quỹ hội nông dân là 2.891 triệu đồng; chi khen thưởng 2.383 triệu đồng. Bên cạnh đó, điều chỉnh giảm trong năm 60.961 triệu đồng, chiếm 73,2% dự toán, gồm các nội dung: giảm 10% tiết kiệm tạo nguồn cải cách tiền lương 1.677 triệu đồng; giảm nguồn để xử lý hụt thu ngân sách do ảnh hưởng Covid-19 số tiền 52.365 triệu đồng; điều chỉnh giảm dự toán chi sang các lĩnh vực khác 5.460 triệu đồng; chuyển nguồn sang năm sau 115 triệu đồng; hủy dự toán 1.344 triệu đồng.</w:t>
      </w:r>
    </w:p>
    <w:p w14:paraId="7ABF2AF7" w14:textId="379EC8F4" w:rsidR="001F2093" w:rsidRPr="007E675F" w:rsidRDefault="001F2093" w:rsidP="0071454F">
      <w:pPr>
        <w:spacing w:before="100" w:after="100" w:line="240" w:lineRule="auto"/>
        <w:jc w:val="both"/>
        <w:rPr>
          <w:rFonts w:cs="Times New Roman"/>
          <w:spacing w:val="2"/>
          <w:szCs w:val="28"/>
        </w:rPr>
      </w:pPr>
      <w:r w:rsidRPr="007E675F">
        <w:rPr>
          <w:rFonts w:cs="Times New Roman"/>
          <w:spacing w:val="2"/>
          <w:szCs w:val="28"/>
        </w:rPr>
        <w:tab/>
      </w:r>
      <w:r w:rsidRPr="007E675F">
        <w:rPr>
          <w:rFonts w:cs="Times New Roman"/>
          <w:b/>
          <w:spacing w:val="2"/>
          <w:szCs w:val="28"/>
        </w:rPr>
        <w:t>2.3. Chuyển nguồn ngân sách cấp huyện năm 2020 sang năm 2021:</w:t>
      </w:r>
      <w:r w:rsidRPr="007E675F">
        <w:rPr>
          <w:rFonts w:cs="Times New Roman"/>
          <w:spacing w:val="2"/>
          <w:szCs w:val="28"/>
        </w:rPr>
        <w:t xml:space="preserve"> Thực hiệ</w:t>
      </w:r>
      <w:r w:rsidR="007A1DB9">
        <w:rPr>
          <w:rFonts w:cs="Times New Roman"/>
          <w:spacing w:val="2"/>
          <w:szCs w:val="28"/>
        </w:rPr>
        <w:t>n 2.302.139</w:t>
      </w:r>
      <w:r w:rsidRPr="007E675F">
        <w:rPr>
          <w:rFonts w:cs="Times New Roman"/>
          <w:spacing w:val="2"/>
          <w:szCs w:val="28"/>
        </w:rPr>
        <w:t xml:space="preserve"> triệu đồng.</w:t>
      </w:r>
    </w:p>
    <w:p w14:paraId="12E040C4" w14:textId="64EDBB1B" w:rsidR="001F2093" w:rsidRPr="007E675F" w:rsidRDefault="001F2093" w:rsidP="0071454F">
      <w:pPr>
        <w:spacing w:before="100" w:after="100" w:line="240" w:lineRule="auto"/>
        <w:jc w:val="both"/>
        <w:rPr>
          <w:rFonts w:cs="Times New Roman"/>
          <w:spacing w:val="2"/>
          <w:szCs w:val="28"/>
        </w:rPr>
      </w:pPr>
      <w:r w:rsidRPr="007E675F">
        <w:rPr>
          <w:rFonts w:cs="Times New Roman"/>
          <w:spacing w:val="2"/>
          <w:szCs w:val="28"/>
        </w:rPr>
        <w:tab/>
      </w:r>
      <w:r w:rsidRPr="007E675F">
        <w:rPr>
          <w:rFonts w:cs="Times New Roman"/>
          <w:b/>
          <w:spacing w:val="2"/>
          <w:szCs w:val="28"/>
        </w:rPr>
        <w:t>2.4. Chi bổ sung cho ngân sách cấp dưới:</w:t>
      </w:r>
      <w:r w:rsidRPr="007E675F">
        <w:rPr>
          <w:rFonts w:cs="Times New Roman"/>
          <w:spacing w:val="2"/>
          <w:szCs w:val="28"/>
        </w:rPr>
        <w:t xml:space="preserve"> Thực hiện 1.389.357 triệu đồ</w:t>
      </w:r>
      <w:r w:rsidR="00A87B9C">
        <w:rPr>
          <w:rFonts w:cs="Times New Roman"/>
          <w:spacing w:val="2"/>
          <w:szCs w:val="28"/>
        </w:rPr>
        <w:t>ng gồm chi bổ sung cân đối 685.559 triệu đồng, chi bổ sung có mục tiêu 703.798 triệu đồng.</w:t>
      </w:r>
    </w:p>
    <w:p w14:paraId="39E67C6C" w14:textId="4889986C" w:rsidR="00673E94" w:rsidRPr="00724321" w:rsidRDefault="00554B75" w:rsidP="00724321">
      <w:pPr>
        <w:tabs>
          <w:tab w:val="center" w:pos="6521"/>
          <w:tab w:val="right" w:pos="9356"/>
        </w:tabs>
        <w:spacing w:before="80" w:after="80" w:line="240" w:lineRule="auto"/>
        <w:ind w:firstLine="709"/>
        <w:jc w:val="both"/>
        <w:rPr>
          <w:rFonts w:cs="Times New Roman"/>
          <w:b/>
          <w:szCs w:val="28"/>
          <w:lang w:val="nl-NL"/>
        </w:rPr>
      </w:pPr>
      <w:r w:rsidRPr="00724321">
        <w:rPr>
          <w:rFonts w:cs="Times New Roman"/>
          <w:b/>
          <w:szCs w:val="28"/>
          <w:lang w:val="nl-NL"/>
        </w:rPr>
        <w:t>3. Kế</w:t>
      </w:r>
      <w:r w:rsidR="001F2093" w:rsidRPr="00724321">
        <w:rPr>
          <w:rFonts w:cs="Times New Roman"/>
          <w:b/>
          <w:szCs w:val="28"/>
          <w:lang w:val="nl-NL"/>
        </w:rPr>
        <w:t xml:space="preserve">t dư ngân sách </w:t>
      </w:r>
      <w:r w:rsidRPr="00724321">
        <w:rPr>
          <w:rFonts w:cs="Times New Roman"/>
          <w:b/>
          <w:szCs w:val="28"/>
          <w:lang w:val="nl-NL"/>
        </w:rPr>
        <w:t>huyện</w:t>
      </w:r>
      <w:r w:rsidR="00673E94" w:rsidRPr="00724321">
        <w:rPr>
          <w:rFonts w:cs="Times New Roman"/>
          <w:b/>
          <w:szCs w:val="28"/>
          <w:lang w:val="nl-NL"/>
        </w:rPr>
        <w:tab/>
      </w:r>
      <w:r w:rsidR="004E0977" w:rsidRPr="00724321">
        <w:rPr>
          <w:rFonts w:cs="Times New Roman"/>
          <w:b/>
          <w:szCs w:val="28"/>
          <w:lang w:val="nl-NL"/>
        </w:rPr>
        <w:t>:</w:t>
      </w:r>
      <w:r w:rsidR="001F2093" w:rsidRPr="00724321">
        <w:rPr>
          <w:rFonts w:cs="Times New Roman"/>
          <w:b/>
          <w:szCs w:val="28"/>
          <w:lang w:val="nl-NL"/>
        </w:rPr>
        <w:t xml:space="preserve"> </w:t>
      </w:r>
      <w:r w:rsidR="007D6EE2" w:rsidRPr="00724321">
        <w:rPr>
          <w:rFonts w:cs="Times New Roman"/>
          <w:b/>
          <w:szCs w:val="28"/>
          <w:lang w:val="nl-NL"/>
        </w:rPr>
        <w:tab/>
        <w:t>1.162.686</w:t>
      </w:r>
      <w:r w:rsidR="004E0977" w:rsidRPr="00724321">
        <w:rPr>
          <w:rFonts w:cs="Times New Roman"/>
          <w:b/>
          <w:szCs w:val="28"/>
          <w:lang w:val="nl-NL"/>
        </w:rPr>
        <w:t xml:space="preserve"> triệu đồng</w:t>
      </w:r>
    </w:p>
    <w:p w14:paraId="741C96BF" w14:textId="61A93CE0" w:rsidR="001C3875" w:rsidRPr="00724321" w:rsidRDefault="00B64674" w:rsidP="00724321">
      <w:pPr>
        <w:tabs>
          <w:tab w:val="center" w:pos="6521"/>
          <w:tab w:val="right" w:pos="9356"/>
        </w:tabs>
        <w:spacing w:before="80" w:after="80" w:line="240" w:lineRule="auto"/>
        <w:ind w:firstLine="709"/>
        <w:jc w:val="both"/>
        <w:rPr>
          <w:rFonts w:cs="Times New Roman"/>
          <w:b/>
          <w:szCs w:val="28"/>
          <w:lang w:val="nl-NL"/>
        </w:rPr>
      </w:pPr>
      <w:r w:rsidRPr="00724321">
        <w:rPr>
          <w:rFonts w:cs="Times New Roman"/>
          <w:b/>
          <w:szCs w:val="28"/>
          <w:lang w:val="nl-NL"/>
        </w:rPr>
        <w:t>3.1</w:t>
      </w:r>
      <w:r w:rsidR="001C3875" w:rsidRPr="00724321">
        <w:rPr>
          <w:rFonts w:cs="Times New Roman"/>
          <w:b/>
          <w:szCs w:val="28"/>
          <w:lang w:val="nl-NL"/>
        </w:rPr>
        <w:t>. Kết dư ngân sách cấp huyện</w:t>
      </w:r>
      <w:r w:rsidR="001C3875" w:rsidRPr="00724321">
        <w:rPr>
          <w:rFonts w:cs="Times New Roman"/>
          <w:b/>
          <w:szCs w:val="28"/>
          <w:lang w:val="nl-NL"/>
        </w:rPr>
        <w:tab/>
        <w:t>:</w:t>
      </w:r>
      <w:r w:rsidR="001C3875" w:rsidRPr="00724321">
        <w:rPr>
          <w:rFonts w:cs="Times New Roman"/>
          <w:b/>
          <w:szCs w:val="28"/>
          <w:lang w:val="nl-NL"/>
        </w:rPr>
        <w:tab/>
        <w:t>1.</w:t>
      </w:r>
      <w:r w:rsidR="007D6EE2" w:rsidRPr="00724321">
        <w:rPr>
          <w:rFonts w:cs="Times New Roman"/>
          <w:b/>
          <w:szCs w:val="28"/>
          <w:lang w:val="nl-NL"/>
        </w:rPr>
        <w:t>014.982</w:t>
      </w:r>
      <w:r w:rsidR="001C3875" w:rsidRPr="00724321">
        <w:rPr>
          <w:rFonts w:cs="Times New Roman"/>
          <w:b/>
          <w:szCs w:val="28"/>
          <w:lang w:val="nl-NL"/>
        </w:rPr>
        <w:t xml:space="preserve"> triệu đồng</w:t>
      </w:r>
    </w:p>
    <w:p w14:paraId="07D0070A" w14:textId="3B8F2E3D" w:rsidR="001C3875" w:rsidRPr="007E675F" w:rsidRDefault="001C3875" w:rsidP="00A375F9">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a) Tổng thu ngân sách cấp huyện</w:t>
      </w:r>
      <w:r w:rsidRPr="007E675F">
        <w:rPr>
          <w:rFonts w:cs="Times New Roman"/>
          <w:szCs w:val="28"/>
          <w:lang w:val="nl-NL"/>
        </w:rPr>
        <w:tab/>
        <w:t>:</w:t>
      </w:r>
      <w:r w:rsidRPr="007E675F">
        <w:rPr>
          <w:rFonts w:cs="Times New Roman"/>
          <w:szCs w:val="28"/>
          <w:lang w:val="nl-NL"/>
        </w:rPr>
        <w:tab/>
        <w:t>9.</w:t>
      </w:r>
      <w:r w:rsidR="00BB0880" w:rsidRPr="007E675F">
        <w:rPr>
          <w:rFonts w:cs="Times New Roman"/>
          <w:szCs w:val="28"/>
          <w:lang w:val="nl-NL"/>
        </w:rPr>
        <w:t>299.884</w:t>
      </w:r>
      <w:r w:rsidRPr="007E675F">
        <w:rPr>
          <w:rFonts w:cs="Times New Roman"/>
          <w:szCs w:val="28"/>
          <w:lang w:val="nl-NL"/>
        </w:rPr>
        <w:t xml:space="preserve"> triệu đồng</w:t>
      </w:r>
    </w:p>
    <w:p w14:paraId="52AAC29A" w14:textId="07D64D37" w:rsidR="001C3875" w:rsidRPr="007E675F" w:rsidRDefault="001C3875" w:rsidP="00A375F9">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b) Tổng chi ngân sách cấp huyện</w:t>
      </w:r>
      <w:r w:rsidRPr="007E675F">
        <w:rPr>
          <w:rFonts w:cs="Times New Roman"/>
          <w:szCs w:val="28"/>
          <w:lang w:val="nl-NL"/>
        </w:rPr>
        <w:tab/>
        <w:t>:</w:t>
      </w:r>
      <w:r w:rsidRPr="007E675F">
        <w:rPr>
          <w:rFonts w:cs="Times New Roman"/>
          <w:szCs w:val="28"/>
          <w:lang w:val="nl-NL"/>
        </w:rPr>
        <w:tab/>
      </w:r>
      <w:r w:rsidR="007D6EE2">
        <w:rPr>
          <w:rFonts w:cs="Times New Roman"/>
          <w:szCs w:val="28"/>
          <w:lang w:val="nl-NL"/>
        </w:rPr>
        <w:t>8.284.</w:t>
      </w:r>
      <w:r w:rsidR="002B6112" w:rsidRPr="007E675F">
        <w:rPr>
          <w:rFonts w:cs="Times New Roman"/>
          <w:szCs w:val="28"/>
          <w:lang w:val="nl-NL"/>
        </w:rPr>
        <w:t>9</w:t>
      </w:r>
      <w:r w:rsidR="007D6EE2">
        <w:rPr>
          <w:rFonts w:cs="Times New Roman"/>
          <w:szCs w:val="28"/>
          <w:lang w:val="nl-NL"/>
        </w:rPr>
        <w:t>02</w:t>
      </w:r>
      <w:r w:rsidRPr="007E675F">
        <w:rPr>
          <w:rFonts w:cs="Times New Roman"/>
          <w:szCs w:val="28"/>
          <w:lang w:val="nl-NL"/>
        </w:rPr>
        <w:t xml:space="preserve"> triệu đồng</w:t>
      </w:r>
    </w:p>
    <w:p w14:paraId="7BF88215" w14:textId="535CD275" w:rsidR="001C3875" w:rsidRPr="007E675F" w:rsidRDefault="001C3875" w:rsidP="00A375F9">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c) Kết dư ngân sách cấp huyệ</w:t>
      </w:r>
      <w:r w:rsidR="007D6EE2">
        <w:rPr>
          <w:rFonts w:cs="Times New Roman"/>
          <w:szCs w:val="28"/>
          <w:lang w:val="nl-NL"/>
        </w:rPr>
        <w:t>n</w:t>
      </w:r>
      <w:r w:rsidR="007D6EE2">
        <w:rPr>
          <w:rFonts w:cs="Times New Roman"/>
          <w:szCs w:val="28"/>
          <w:lang w:val="nl-NL"/>
        </w:rPr>
        <w:tab/>
        <w:t>:</w:t>
      </w:r>
      <w:r w:rsidR="007D6EE2">
        <w:rPr>
          <w:rFonts w:cs="Times New Roman"/>
          <w:szCs w:val="28"/>
          <w:lang w:val="nl-NL"/>
        </w:rPr>
        <w:tab/>
        <w:t>1.014.982</w:t>
      </w:r>
      <w:r w:rsidRPr="007E675F">
        <w:rPr>
          <w:rFonts w:cs="Times New Roman"/>
          <w:szCs w:val="28"/>
          <w:lang w:val="nl-NL"/>
        </w:rPr>
        <w:t xml:space="preserve"> triệu đồng</w:t>
      </w:r>
    </w:p>
    <w:p w14:paraId="4ADE23F5" w14:textId="77777777" w:rsidR="0034554D" w:rsidRPr="00801AAB" w:rsidRDefault="001C3875" w:rsidP="0034554D">
      <w:pPr>
        <w:tabs>
          <w:tab w:val="center" w:pos="6521"/>
          <w:tab w:val="right" w:pos="9356"/>
        </w:tabs>
        <w:spacing w:before="80" w:after="80" w:line="240" w:lineRule="auto"/>
        <w:ind w:firstLine="709"/>
        <w:jc w:val="both"/>
        <w:rPr>
          <w:rFonts w:cs="Times New Roman"/>
          <w:i/>
          <w:szCs w:val="28"/>
          <w:lang w:val="nl-NL"/>
        </w:rPr>
      </w:pPr>
      <w:r w:rsidRPr="00801AAB">
        <w:rPr>
          <w:rFonts w:cs="Times New Roman"/>
          <w:i/>
          <w:szCs w:val="28"/>
          <w:lang w:val="nl-NL"/>
        </w:rPr>
        <w:t>- Tạm ứng</w:t>
      </w:r>
      <w:r w:rsidRPr="00801AAB">
        <w:rPr>
          <w:rFonts w:cs="Times New Roman"/>
          <w:i/>
          <w:szCs w:val="28"/>
          <w:lang w:val="nl-NL"/>
        </w:rPr>
        <w:tab/>
        <w:t>:</w:t>
      </w:r>
      <w:r w:rsidRPr="00801AAB">
        <w:rPr>
          <w:rFonts w:cs="Times New Roman"/>
          <w:i/>
          <w:szCs w:val="28"/>
          <w:lang w:val="nl-NL"/>
        </w:rPr>
        <w:tab/>
      </w:r>
      <w:r w:rsidR="003E6B4F" w:rsidRPr="00801AAB">
        <w:rPr>
          <w:rFonts w:cs="Times New Roman"/>
          <w:i/>
          <w:szCs w:val="28"/>
          <w:lang w:val="nl-NL"/>
        </w:rPr>
        <w:t>26.9</w:t>
      </w:r>
      <w:r w:rsidR="00975CF2" w:rsidRPr="00801AAB">
        <w:rPr>
          <w:rFonts w:cs="Times New Roman"/>
          <w:i/>
          <w:szCs w:val="28"/>
          <w:lang w:val="nl-NL"/>
        </w:rPr>
        <w:t>40</w:t>
      </w:r>
      <w:r w:rsidRPr="00801AAB">
        <w:rPr>
          <w:rFonts w:cs="Times New Roman"/>
          <w:i/>
          <w:szCs w:val="28"/>
          <w:lang w:val="nl-NL"/>
        </w:rPr>
        <w:t xml:space="preserve"> triệu đồng</w:t>
      </w:r>
    </w:p>
    <w:p w14:paraId="1EFF9E64" w14:textId="650B3615" w:rsidR="001C3875" w:rsidRPr="00801AAB" w:rsidRDefault="001C3875" w:rsidP="0034554D">
      <w:pPr>
        <w:tabs>
          <w:tab w:val="center" w:pos="6521"/>
          <w:tab w:val="right" w:pos="9356"/>
        </w:tabs>
        <w:spacing w:before="80" w:after="80" w:line="240" w:lineRule="auto"/>
        <w:ind w:firstLine="709"/>
        <w:jc w:val="both"/>
        <w:rPr>
          <w:rFonts w:cs="Times New Roman"/>
          <w:i/>
          <w:szCs w:val="28"/>
          <w:lang w:val="nl-NL"/>
        </w:rPr>
      </w:pPr>
      <w:r w:rsidRPr="00801AAB">
        <w:rPr>
          <w:rFonts w:cs="Times New Roman"/>
          <w:i/>
          <w:szCs w:val="28"/>
          <w:lang w:val="nl-NL"/>
        </w:rPr>
        <w:t>- Các nội dung còn nhiệm vụ</w:t>
      </w:r>
      <w:r w:rsidR="0034554D" w:rsidRPr="00801AAB">
        <w:rPr>
          <w:rFonts w:cs="Times New Roman"/>
          <w:i/>
          <w:szCs w:val="28"/>
          <w:lang w:val="nl-NL"/>
        </w:rPr>
        <w:t xml:space="preserve"> chi</w:t>
      </w:r>
      <w:r w:rsidR="0034554D" w:rsidRPr="00801AAB">
        <w:rPr>
          <w:rFonts w:cs="Times New Roman"/>
          <w:i/>
          <w:szCs w:val="28"/>
          <w:lang w:val="nl-NL"/>
        </w:rPr>
        <w:tab/>
        <w:t>:</w:t>
      </w:r>
      <w:r w:rsidR="0034554D" w:rsidRPr="00801AAB">
        <w:rPr>
          <w:rFonts w:cs="Times New Roman"/>
          <w:i/>
          <w:szCs w:val="28"/>
          <w:lang w:val="nl-NL"/>
        </w:rPr>
        <w:tab/>
      </w:r>
      <w:r w:rsidR="00975CF2" w:rsidRPr="00801AAB">
        <w:rPr>
          <w:rFonts w:cs="Times New Roman"/>
          <w:i/>
          <w:szCs w:val="28"/>
          <w:lang w:val="nl-NL"/>
        </w:rPr>
        <w:t>178.648</w:t>
      </w:r>
      <w:r w:rsidRPr="00801AAB">
        <w:rPr>
          <w:rFonts w:cs="Times New Roman"/>
          <w:i/>
          <w:szCs w:val="28"/>
          <w:lang w:val="nl-NL"/>
        </w:rPr>
        <w:t xml:space="preserve"> triệu đồng </w:t>
      </w:r>
    </w:p>
    <w:p w14:paraId="4F6C2191" w14:textId="1B7A3575" w:rsidR="001C3875" w:rsidRPr="00801AAB" w:rsidRDefault="001C3875" w:rsidP="0034554D">
      <w:pPr>
        <w:tabs>
          <w:tab w:val="center" w:pos="6521"/>
          <w:tab w:val="right" w:pos="9356"/>
        </w:tabs>
        <w:spacing w:before="80" w:after="80" w:line="240" w:lineRule="auto"/>
        <w:ind w:firstLine="709"/>
        <w:jc w:val="both"/>
        <w:rPr>
          <w:rFonts w:cs="Times New Roman"/>
          <w:i/>
          <w:szCs w:val="28"/>
          <w:lang w:val="nl-NL"/>
        </w:rPr>
      </w:pPr>
      <w:r w:rsidRPr="00801AAB">
        <w:rPr>
          <w:rFonts w:cs="Times New Roman"/>
          <w:i/>
          <w:szCs w:val="28"/>
          <w:lang w:val="nl-NL"/>
        </w:rPr>
        <w:t>- Thực kết dư ngân sách cấp huyện</w:t>
      </w:r>
      <w:r w:rsidR="0034554D" w:rsidRPr="00801AAB">
        <w:rPr>
          <w:rFonts w:cs="Times New Roman"/>
          <w:i/>
          <w:szCs w:val="28"/>
          <w:lang w:val="nl-NL"/>
        </w:rPr>
        <w:tab/>
        <w:t>:</w:t>
      </w:r>
      <w:r w:rsidR="0034554D" w:rsidRPr="00801AAB">
        <w:rPr>
          <w:rFonts w:cs="Times New Roman"/>
          <w:i/>
          <w:szCs w:val="28"/>
          <w:lang w:val="nl-NL"/>
        </w:rPr>
        <w:tab/>
      </w:r>
      <w:r w:rsidR="00975CF2" w:rsidRPr="00801AAB">
        <w:rPr>
          <w:rFonts w:cs="Times New Roman"/>
          <w:i/>
          <w:szCs w:val="28"/>
          <w:lang w:val="nl-NL"/>
        </w:rPr>
        <w:t>809.394</w:t>
      </w:r>
      <w:r w:rsidRPr="00801AAB">
        <w:rPr>
          <w:rFonts w:cs="Times New Roman"/>
          <w:i/>
          <w:szCs w:val="28"/>
          <w:lang w:val="nl-NL"/>
        </w:rPr>
        <w:t xml:space="preserve"> triệu đồng</w:t>
      </w:r>
    </w:p>
    <w:p w14:paraId="02509D35" w14:textId="4E4B045F" w:rsidR="001C3875" w:rsidRPr="007E675F" w:rsidRDefault="001804FD" w:rsidP="00724321">
      <w:pPr>
        <w:tabs>
          <w:tab w:val="center" w:pos="6521"/>
          <w:tab w:val="right" w:pos="9356"/>
        </w:tabs>
        <w:spacing w:before="80" w:after="80" w:line="240" w:lineRule="auto"/>
        <w:ind w:firstLine="709"/>
        <w:jc w:val="both"/>
        <w:rPr>
          <w:rFonts w:cs="Times New Roman"/>
          <w:b/>
          <w:szCs w:val="28"/>
          <w:lang w:val="nl-NL"/>
        </w:rPr>
      </w:pPr>
      <w:r w:rsidRPr="007E675F">
        <w:rPr>
          <w:rFonts w:cs="Times New Roman"/>
          <w:b/>
          <w:szCs w:val="28"/>
          <w:lang w:val="nl-NL"/>
        </w:rPr>
        <w:t>3.2</w:t>
      </w:r>
      <w:r w:rsidR="001C3875" w:rsidRPr="007E675F">
        <w:rPr>
          <w:rFonts w:cs="Times New Roman"/>
          <w:b/>
          <w:szCs w:val="28"/>
          <w:lang w:val="nl-NL"/>
        </w:rPr>
        <w:t>. Kết dư ngân sách cấ</w:t>
      </w:r>
      <w:r w:rsidR="00724321">
        <w:rPr>
          <w:rFonts w:cs="Times New Roman"/>
          <w:b/>
          <w:szCs w:val="28"/>
          <w:lang w:val="nl-NL"/>
        </w:rPr>
        <w:t>p xã</w:t>
      </w:r>
      <w:r w:rsidR="00724321">
        <w:rPr>
          <w:rFonts w:cs="Times New Roman"/>
          <w:b/>
          <w:szCs w:val="28"/>
          <w:lang w:val="nl-NL"/>
        </w:rPr>
        <w:tab/>
        <w:t>:</w:t>
      </w:r>
      <w:r w:rsidR="00724321">
        <w:rPr>
          <w:rFonts w:cs="Times New Roman"/>
          <w:b/>
          <w:szCs w:val="28"/>
          <w:lang w:val="nl-NL"/>
        </w:rPr>
        <w:tab/>
      </w:r>
      <w:r w:rsidR="007D6EE2">
        <w:rPr>
          <w:rFonts w:cs="Times New Roman"/>
          <w:b/>
          <w:szCs w:val="28"/>
          <w:lang w:val="nl-NL"/>
        </w:rPr>
        <w:t>147.704</w:t>
      </w:r>
      <w:r w:rsidR="001C3875" w:rsidRPr="007E675F">
        <w:rPr>
          <w:rFonts w:cs="Times New Roman"/>
          <w:b/>
          <w:szCs w:val="28"/>
          <w:lang w:val="nl-NL"/>
        </w:rPr>
        <w:t xml:space="preserve"> triệu đồng</w:t>
      </w:r>
    </w:p>
    <w:p w14:paraId="69ABB273" w14:textId="4749CD9E" w:rsidR="001C3875" w:rsidRPr="007E675F" w:rsidRDefault="001C3875" w:rsidP="00724321">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a) Tổng thu ngân sách cấp xã</w:t>
      </w:r>
      <w:r w:rsidRPr="007E675F">
        <w:rPr>
          <w:rFonts w:cs="Times New Roman"/>
          <w:szCs w:val="28"/>
          <w:lang w:val="nl-NL"/>
        </w:rPr>
        <w:tab/>
        <w:t>:</w:t>
      </w:r>
      <w:r w:rsidRPr="007E675F">
        <w:rPr>
          <w:rFonts w:cs="Times New Roman"/>
          <w:szCs w:val="28"/>
          <w:lang w:val="nl-NL"/>
        </w:rPr>
        <w:tab/>
        <w:t>2.</w:t>
      </w:r>
      <w:r w:rsidR="006446A9" w:rsidRPr="007E675F">
        <w:rPr>
          <w:rFonts w:cs="Times New Roman"/>
          <w:szCs w:val="28"/>
          <w:lang w:val="nl-NL"/>
        </w:rPr>
        <w:t>375.280</w:t>
      </w:r>
      <w:r w:rsidRPr="007E675F">
        <w:rPr>
          <w:rFonts w:cs="Times New Roman"/>
          <w:szCs w:val="28"/>
          <w:lang w:val="nl-NL"/>
        </w:rPr>
        <w:t xml:space="preserve"> triệu đồng</w:t>
      </w:r>
    </w:p>
    <w:p w14:paraId="7AE9C875" w14:textId="7561F78B" w:rsidR="001C3875" w:rsidRPr="007E675F" w:rsidRDefault="001C3875" w:rsidP="00724321">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b) Tổng chi ngân sách cấ</w:t>
      </w:r>
      <w:r w:rsidR="007D6EE2">
        <w:rPr>
          <w:rFonts w:cs="Times New Roman"/>
          <w:szCs w:val="28"/>
          <w:lang w:val="nl-NL"/>
        </w:rPr>
        <w:t>p xã</w:t>
      </w:r>
      <w:r w:rsidR="007D6EE2">
        <w:rPr>
          <w:rFonts w:cs="Times New Roman"/>
          <w:szCs w:val="28"/>
          <w:lang w:val="nl-NL"/>
        </w:rPr>
        <w:tab/>
        <w:t>:</w:t>
      </w:r>
      <w:r w:rsidR="007D6EE2">
        <w:rPr>
          <w:rFonts w:cs="Times New Roman"/>
          <w:szCs w:val="28"/>
          <w:lang w:val="nl-NL"/>
        </w:rPr>
        <w:tab/>
        <w:t xml:space="preserve">  2.227.576</w:t>
      </w:r>
      <w:r w:rsidRPr="007E675F">
        <w:rPr>
          <w:rFonts w:cs="Times New Roman"/>
          <w:szCs w:val="28"/>
          <w:lang w:val="nl-NL"/>
        </w:rPr>
        <w:t xml:space="preserve"> triệu đồng</w:t>
      </w:r>
    </w:p>
    <w:p w14:paraId="75BC29CF" w14:textId="38AADFF3" w:rsidR="001C3875" w:rsidRPr="007E675F" w:rsidRDefault="001C3875" w:rsidP="00724321">
      <w:pPr>
        <w:tabs>
          <w:tab w:val="center" w:pos="6521"/>
          <w:tab w:val="right" w:pos="9356"/>
        </w:tabs>
        <w:spacing w:before="80" w:after="80" w:line="240" w:lineRule="auto"/>
        <w:ind w:firstLine="709"/>
        <w:jc w:val="both"/>
        <w:rPr>
          <w:rFonts w:cs="Times New Roman"/>
          <w:szCs w:val="28"/>
          <w:lang w:val="nl-NL"/>
        </w:rPr>
      </w:pPr>
      <w:r w:rsidRPr="007E675F">
        <w:rPr>
          <w:rFonts w:cs="Times New Roman"/>
          <w:szCs w:val="28"/>
          <w:lang w:val="nl-NL"/>
        </w:rPr>
        <w:t>c) Kết dư ngân sách cấp xã</w:t>
      </w:r>
      <w:r w:rsidRPr="007E675F">
        <w:rPr>
          <w:rFonts w:cs="Times New Roman"/>
          <w:szCs w:val="28"/>
          <w:lang w:val="nl-NL"/>
        </w:rPr>
        <w:tab/>
        <w:t>:</w:t>
      </w:r>
      <w:r w:rsidRPr="007E675F">
        <w:rPr>
          <w:rFonts w:cs="Times New Roman"/>
          <w:szCs w:val="28"/>
          <w:lang w:val="nl-NL"/>
        </w:rPr>
        <w:tab/>
      </w:r>
      <w:r w:rsidR="007D6EE2">
        <w:rPr>
          <w:rFonts w:cs="Times New Roman"/>
          <w:szCs w:val="28"/>
          <w:lang w:val="nl-NL"/>
        </w:rPr>
        <w:t>147.704</w:t>
      </w:r>
      <w:r w:rsidRPr="007E675F">
        <w:rPr>
          <w:rFonts w:cs="Times New Roman"/>
          <w:szCs w:val="28"/>
          <w:lang w:val="nl-NL"/>
        </w:rPr>
        <w:t xml:space="preserve"> triệu đồng</w:t>
      </w:r>
    </w:p>
    <w:p w14:paraId="4E9CED66" w14:textId="45BDB9D7" w:rsidR="001C3875" w:rsidRPr="007E675F" w:rsidRDefault="001C3875" w:rsidP="00801AAB">
      <w:pPr>
        <w:tabs>
          <w:tab w:val="center" w:pos="6521"/>
          <w:tab w:val="right" w:pos="9356"/>
        </w:tabs>
        <w:spacing w:before="80" w:after="80" w:line="240" w:lineRule="auto"/>
        <w:ind w:firstLine="709"/>
        <w:jc w:val="both"/>
        <w:rPr>
          <w:rFonts w:cs="Times New Roman"/>
          <w:i/>
          <w:szCs w:val="28"/>
          <w:lang w:val="nl-NL"/>
        </w:rPr>
      </w:pPr>
      <w:r w:rsidRPr="007E675F">
        <w:rPr>
          <w:rFonts w:cs="Times New Roman"/>
          <w:i/>
          <w:szCs w:val="28"/>
          <w:lang w:val="nl-NL"/>
        </w:rPr>
        <w:t>- Tạm ứ</w:t>
      </w:r>
      <w:r w:rsidR="00801AAB">
        <w:rPr>
          <w:rFonts w:cs="Times New Roman"/>
          <w:i/>
          <w:szCs w:val="28"/>
          <w:lang w:val="nl-NL"/>
        </w:rPr>
        <w:t>ng</w:t>
      </w:r>
      <w:r w:rsidR="00801AAB">
        <w:rPr>
          <w:rFonts w:cs="Times New Roman"/>
          <w:i/>
          <w:szCs w:val="28"/>
          <w:lang w:val="nl-NL"/>
        </w:rPr>
        <w:tab/>
      </w:r>
      <w:r w:rsidRPr="007E675F">
        <w:rPr>
          <w:rFonts w:cs="Times New Roman"/>
          <w:i/>
          <w:szCs w:val="28"/>
          <w:lang w:val="nl-NL"/>
        </w:rPr>
        <w:t>:</w:t>
      </w:r>
      <w:r w:rsidR="00801AAB">
        <w:rPr>
          <w:rFonts w:cs="Times New Roman"/>
          <w:i/>
          <w:szCs w:val="28"/>
          <w:lang w:val="nl-NL"/>
        </w:rPr>
        <w:tab/>
      </w:r>
      <w:r w:rsidR="006446A9" w:rsidRPr="007E675F">
        <w:rPr>
          <w:rFonts w:cs="Times New Roman"/>
          <w:i/>
          <w:szCs w:val="28"/>
          <w:lang w:val="nl-NL"/>
        </w:rPr>
        <w:t>140</w:t>
      </w:r>
      <w:r w:rsidRPr="007E675F">
        <w:rPr>
          <w:rFonts w:cs="Times New Roman"/>
          <w:i/>
          <w:szCs w:val="28"/>
          <w:lang w:val="nl-NL"/>
        </w:rPr>
        <w:t xml:space="preserve"> triệu đồng</w:t>
      </w:r>
    </w:p>
    <w:p w14:paraId="754C3DFD" w14:textId="5A140A5C" w:rsidR="001C3875" w:rsidRPr="007E675F" w:rsidRDefault="001C3875" w:rsidP="00801AAB">
      <w:pPr>
        <w:tabs>
          <w:tab w:val="center" w:pos="6521"/>
          <w:tab w:val="right" w:pos="9356"/>
        </w:tabs>
        <w:spacing w:before="80" w:after="80" w:line="240" w:lineRule="auto"/>
        <w:ind w:firstLine="709"/>
        <w:jc w:val="both"/>
        <w:rPr>
          <w:rFonts w:cs="Times New Roman"/>
          <w:i/>
          <w:szCs w:val="28"/>
          <w:lang w:val="nl-NL"/>
        </w:rPr>
      </w:pPr>
      <w:r w:rsidRPr="007E675F">
        <w:rPr>
          <w:rFonts w:cs="Times New Roman"/>
          <w:i/>
          <w:szCs w:val="28"/>
          <w:lang w:val="nl-NL"/>
        </w:rPr>
        <w:lastRenderedPageBreak/>
        <w:t>- Các nội dung còn nhiệm vụ c</w:t>
      </w:r>
      <w:r w:rsidR="00801AAB">
        <w:rPr>
          <w:rFonts w:cs="Times New Roman"/>
          <w:i/>
          <w:szCs w:val="28"/>
          <w:lang w:val="nl-NL"/>
        </w:rPr>
        <w:t>hi</w:t>
      </w:r>
      <w:r w:rsidR="00801AAB">
        <w:rPr>
          <w:rFonts w:cs="Times New Roman"/>
          <w:i/>
          <w:szCs w:val="28"/>
          <w:lang w:val="nl-NL"/>
        </w:rPr>
        <w:tab/>
        <w:t>:</w:t>
      </w:r>
      <w:r w:rsidR="00801AAB">
        <w:rPr>
          <w:rFonts w:cs="Times New Roman"/>
          <w:i/>
          <w:szCs w:val="28"/>
          <w:lang w:val="nl-NL"/>
        </w:rPr>
        <w:tab/>
        <w:t>4</w:t>
      </w:r>
      <w:r w:rsidR="00975CF2">
        <w:rPr>
          <w:rFonts w:cs="Times New Roman"/>
          <w:i/>
          <w:szCs w:val="28"/>
          <w:lang w:val="nl-NL"/>
        </w:rPr>
        <w:t>8.648</w:t>
      </w:r>
      <w:r w:rsidRPr="007E675F">
        <w:rPr>
          <w:rFonts w:cs="Times New Roman"/>
          <w:i/>
          <w:szCs w:val="28"/>
          <w:lang w:val="nl-NL"/>
        </w:rPr>
        <w:t xml:space="preserve"> triệu đồng </w:t>
      </w:r>
    </w:p>
    <w:p w14:paraId="08F30E3F" w14:textId="65DCCCF0" w:rsidR="001C3875" w:rsidRPr="007E675F" w:rsidRDefault="001C3875" w:rsidP="00801AAB">
      <w:pPr>
        <w:tabs>
          <w:tab w:val="center" w:pos="6521"/>
          <w:tab w:val="right" w:pos="9356"/>
        </w:tabs>
        <w:spacing w:before="80" w:after="80" w:line="240" w:lineRule="auto"/>
        <w:ind w:firstLine="709"/>
        <w:jc w:val="both"/>
        <w:rPr>
          <w:rFonts w:cs="Times New Roman"/>
          <w:i/>
          <w:szCs w:val="28"/>
          <w:lang w:val="nl-NL"/>
        </w:rPr>
      </w:pPr>
      <w:r w:rsidRPr="007E675F">
        <w:rPr>
          <w:rFonts w:cs="Times New Roman"/>
          <w:i/>
          <w:szCs w:val="28"/>
          <w:lang w:val="nl-NL"/>
        </w:rPr>
        <w:t>- Thực kết dư ngân sách cấp xã</w:t>
      </w:r>
      <w:r w:rsidR="00801AAB">
        <w:rPr>
          <w:rFonts w:cs="Times New Roman"/>
          <w:i/>
          <w:szCs w:val="28"/>
          <w:lang w:val="nl-NL"/>
        </w:rPr>
        <w:tab/>
      </w:r>
      <w:r w:rsidRPr="007E675F">
        <w:rPr>
          <w:rFonts w:cs="Times New Roman"/>
          <w:i/>
          <w:szCs w:val="28"/>
          <w:lang w:val="nl-NL"/>
        </w:rPr>
        <w:t>:</w:t>
      </w:r>
      <w:r w:rsidR="00801AAB">
        <w:rPr>
          <w:rFonts w:cs="Times New Roman"/>
          <w:i/>
          <w:szCs w:val="28"/>
          <w:lang w:val="nl-NL"/>
        </w:rPr>
        <w:tab/>
      </w:r>
      <w:r w:rsidR="00975CF2">
        <w:rPr>
          <w:rFonts w:cs="Times New Roman"/>
          <w:i/>
          <w:szCs w:val="28"/>
          <w:lang w:val="nl-NL"/>
        </w:rPr>
        <w:t>98.916</w:t>
      </w:r>
      <w:r w:rsidRPr="007E675F">
        <w:rPr>
          <w:rFonts w:cs="Times New Roman"/>
          <w:i/>
          <w:szCs w:val="28"/>
          <w:lang w:val="nl-NL"/>
        </w:rPr>
        <w:t xml:space="preserve"> triệu đồng</w:t>
      </w:r>
    </w:p>
    <w:p w14:paraId="7314A99F" w14:textId="3D5F4589" w:rsidR="00554B75" w:rsidRPr="007E675F" w:rsidRDefault="001C3875" w:rsidP="00A375F9">
      <w:pPr>
        <w:tabs>
          <w:tab w:val="left" w:pos="709"/>
        </w:tabs>
        <w:spacing w:before="80" w:after="80" w:line="240" w:lineRule="auto"/>
        <w:jc w:val="center"/>
        <w:rPr>
          <w:rFonts w:cs="Times New Roman"/>
          <w:i/>
          <w:szCs w:val="28"/>
          <w:lang w:val="nl-NL"/>
        </w:rPr>
      </w:pPr>
      <w:r w:rsidRPr="007E675F">
        <w:rPr>
          <w:rFonts w:cs="Times New Roman"/>
          <w:i/>
          <w:szCs w:val="28"/>
          <w:lang w:val="nl-NL"/>
        </w:rPr>
        <w:t>(Chi tiết theo Phụ lục thuyết minh số 04)</w:t>
      </w:r>
    </w:p>
    <w:p w14:paraId="71B3181C" w14:textId="6F4EF570" w:rsidR="00E64C3A" w:rsidRPr="007E675F" w:rsidRDefault="00554B75" w:rsidP="00C7031A">
      <w:pPr>
        <w:tabs>
          <w:tab w:val="left" w:pos="709"/>
          <w:tab w:val="right" w:pos="6237"/>
          <w:tab w:val="right" w:pos="9214"/>
        </w:tabs>
        <w:spacing w:before="120" w:after="120" w:line="252" w:lineRule="auto"/>
        <w:jc w:val="both"/>
        <w:rPr>
          <w:rFonts w:cs="Times New Roman"/>
          <w:b/>
          <w:lang w:val="vi-VN"/>
        </w:rPr>
      </w:pPr>
      <w:r w:rsidRPr="007E675F">
        <w:rPr>
          <w:rFonts w:cs="Times New Roman"/>
          <w:lang w:val="vi-VN"/>
        </w:rPr>
        <w:tab/>
      </w:r>
      <w:r w:rsidR="001804FD" w:rsidRPr="007E675F">
        <w:rPr>
          <w:rFonts w:cs="Times New Roman"/>
          <w:b/>
          <w:lang w:val="vi-VN"/>
        </w:rPr>
        <w:t>V</w:t>
      </w:r>
      <w:r w:rsidR="00E64C3A" w:rsidRPr="007E675F">
        <w:rPr>
          <w:rFonts w:cs="Times New Roman"/>
          <w:b/>
          <w:lang w:val="vi-VN"/>
        </w:rPr>
        <w:t xml:space="preserve">. </w:t>
      </w:r>
      <w:r w:rsidR="0057381B" w:rsidRPr="007E675F">
        <w:rPr>
          <w:rFonts w:cs="Times New Roman"/>
          <w:b/>
          <w:lang w:val="vi-VN"/>
        </w:rPr>
        <w:t>TÌNH HÌNH THỰC HIỆN KIẾN NGHỊ CỦA KIỂM TOÁN NHÀ NƯỚ</w:t>
      </w:r>
      <w:r w:rsidR="00EA465B" w:rsidRPr="007E675F">
        <w:rPr>
          <w:rFonts w:cs="Times New Roman"/>
          <w:b/>
          <w:lang w:val="vi-VN"/>
        </w:rPr>
        <w:t>C NĂM 201</w:t>
      </w:r>
      <w:r w:rsidR="00EA465B" w:rsidRPr="007E675F">
        <w:rPr>
          <w:rFonts w:cs="Times New Roman"/>
          <w:b/>
        </w:rPr>
        <w:t>8</w:t>
      </w:r>
      <w:r w:rsidR="0057381B" w:rsidRPr="007E675F">
        <w:rPr>
          <w:rFonts w:cs="Times New Roman"/>
          <w:b/>
          <w:lang w:val="vi-VN"/>
        </w:rPr>
        <w:t>:</w:t>
      </w:r>
    </w:p>
    <w:p w14:paraId="7EB0F130" w14:textId="3A8BF16F" w:rsidR="00873FF4" w:rsidRPr="00B303AB" w:rsidRDefault="00873FF4" w:rsidP="00C7031A">
      <w:pPr>
        <w:spacing w:before="120" w:after="120" w:line="252" w:lineRule="auto"/>
        <w:ind w:firstLine="720"/>
        <w:jc w:val="both"/>
        <w:rPr>
          <w:rFonts w:cs="Times New Roman"/>
          <w:bCs/>
          <w:i/>
          <w:szCs w:val="28"/>
        </w:rPr>
      </w:pPr>
      <w:r w:rsidRPr="00B303AB">
        <w:rPr>
          <w:rFonts w:cs="Times New Roman"/>
          <w:bCs/>
          <w:szCs w:val="28"/>
          <w:lang w:val="vi-VN"/>
        </w:rPr>
        <w:t>Tổng số kiến nghị của Kiểm toán nhà nướ</w:t>
      </w:r>
      <w:r w:rsidR="00EA465B" w:rsidRPr="00B303AB">
        <w:rPr>
          <w:rFonts w:cs="Times New Roman"/>
          <w:bCs/>
          <w:szCs w:val="28"/>
          <w:lang w:val="vi-VN"/>
        </w:rPr>
        <w:t>c: 696.4</w:t>
      </w:r>
      <w:r w:rsidR="00EA465B" w:rsidRPr="00B303AB">
        <w:rPr>
          <w:rFonts w:cs="Times New Roman"/>
          <w:bCs/>
          <w:szCs w:val="28"/>
        </w:rPr>
        <w:t>50</w:t>
      </w:r>
      <w:r w:rsidR="00EA465B" w:rsidRPr="00B303AB">
        <w:rPr>
          <w:rFonts w:cs="Times New Roman"/>
          <w:bCs/>
          <w:szCs w:val="28"/>
          <w:lang w:val="vi-VN"/>
        </w:rPr>
        <w:t>.</w:t>
      </w:r>
      <w:r w:rsidR="00EA465B" w:rsidRPr="00B303AB">
        <w:rPr>
          <w:rFonts w:cs="Times New Roman"/>
          <w:bCs/>
          <w:szCs w:val="28"/>
        </w:rPr>
        <w:t>385</w:t>
      </w:r>
      <w:r w:rsidR="00EA465B" w:rsidRPr="00B303AB">
        <w:rPr>
          <w:rFonts w:cs="Times New Roman"/>
          <w:bCs/>
          <w:szCs w:val="28"/>
          <w:lang w:val="vi-VN"/>
        </w:rPr>
        <w:t>.9</w:t>
      </w:r>
      <w:r w:rsidR="00EA465B" w:rsidRPr="00B303AB">
        <w:rPr>
          <w:rFonts w:cs="Times New Roman"/>
          <w:bCs/>
          <w:szCs w:val="28"/>
        </w:rPr>
        <w:t>03</w:t>
      </w:r>
      <w:r w:rsidRPr="00B303AB">
        <w:rPr>
          <w:rFonts w:cs="Times New Roman"/>
          <w:bCs/>
          <w:szCs w:val="28"/>
          <w:lang w:val="vi-VN"/>
        </w:rPr>
        <w:t xml:space="preserve"> đồng, đến thời điểm báo cáo đã thực hiệ</w:t>
      </w:r>
      <w:r w:rsidR="00EA465B" w:rsidRPr="00B303AB">
        <w:rPr>
          <w:rFonts w:cs="Times New Roman"/>
          <w:bCs/>
          <w:szCs w:val="28"/>
          <w:lang w:val="vi-VN"/>
        </w:rPr>
        <w:t>n 6</w:t>
      </w:r>
      <w:r w:rsidR="00EA465B" w:rsidRPr="00B303AB">
        <w:rPr>
          <w:rFonts w:cs="Times New Roman"/>
          <w:bCs/>
          <w:szCs w:val="28"/>
        </w:rPr>
        <w:t>79</w:t>
      </w:r>
      <w:r w:rsidR="00EA465B" w:rsidRPr="00B303AB">
        <w:rPr>
          <w:rFonts w:cs="Times New Roman"/>
          <w:bCs/>
          <w:szCs w:val="28"/>
          <w:lang w:val="vi-VN"/>
        </w:rPr>
        <w:t>.</w:t>
      </w:r>
      <w:r w:rsidR="00EA465B" w:rsidRPr="00B303AB">
        <w:rPr>
          <w:rFonts w:cs="Times New Roman"/>
          <w:bCs/>
          <w:szCs w:val="28"/>
        </w:rPr>
        <w:t>163</w:t>
      </w:r>
      <w:r w:rsidR="00EA465B" w:rsidRPr="00B303AB">
        <w:rPr>
          <w:rFonts w:cs="Times New Roman"/>
          <w:bCs/>
          <w:szCs w:val="28"/>
          <w:lang w:val="vi-VN"/>
        </w:rPr>
        <w:t>.</w:t>
      </w:r>
      <w:r w:rsidR="00EA465B" w:rsidRPr="00B303AB">
        <w:rPr>
          <w:rFonts w:cs="Times New Roman"/>
          <w:bCs/>
          <w:szCs w:val="28"/>
        </w:rPr>
        <w:t>579</w:t>
      </w:r>
      <w:r w:rsidR="00EA465B" w:rsidRPr="00B303AB">
        <w:rPr>
          <w:rFonts w:cs="Times New Roman"/>
          <w:bCs/>
          <w:szCs w:val="28"/>
          <w:lang w:val="vi-VN"/>
        </w:rPr>
        <w:t>.</w:t>
      </w:r>
      <w:r w:rsidR="00EA465B" w:rsidRPr="00B303AB">
        <w:rPr>
          <w:rFonts w:cs="Times New Roman"/>
          <w:bCs/>
          <w:szCs w:val="28"/>
        </w:rPr>
        <w:t>085</w:t>
      </w:r>
      <w:r w:rsidRPr="00B303AB">
        <w:rPr>
          <w:rFonts w:cs="Times New Roman"/>
          <w:bCs/>
          <w:szCs w:val="28"/>
          <w:lang w:val="vi-VN"/>
        </w:rPr>
        <w:t xml:space="preserve"> đồng, đạt tỷ lệ</w:t>
      </w:r>
      <w:r w:rsidR="00EA465B" w:rsidRPr="00B303AB">
        <w:rPr>
          <w:rFonts w:cs="Times New Roman"/>
          <w:bCs/>
          <w:szCs w:val="28"/>
          <w:lang w:val="vi-VN"/>
        </w:rPr>
        <w:t xml:space="preserve"> </w:t>
      </w:r>
      <w:r w:rsidR="00EA465B" w:rsidRPr="00B303AB">
        <w:rPr>
          <w:rFonts w:cs="Times New Roman"/>
          <w:bCs/>
          <w:szCs w:val="28"/>
        </w:rPr>
        <w:t>9</w:t>
      </w:r>
      <w:r w:rsidR="00EA465B" w:rsidRPr="00B303AB">
        <w:rPr>
          <w:rFonts w:cs="Times New Roman"/>
          <w:bCs/>
          <w:szCs w:val="28"/>
          <w:lang w:val="vi-VN"/>
        </w:rPr>
        <w:t>7,</w:t>
      </w:r>
      <w:r w:rsidR="00EA465B" w:rsidRPr="00B303AB">
        <w:rPr>
          <w:rFonts w:cs="Times New Roman"/>
          <w:bCs/>
          <w:szCs w:val="28"/>
        </w:rPr>
        <w:t>5</w:t>
      </w:r>
      <w:r w:rsidRPr="00B303AB">
        <w:rPr>
          <w:rFonts w:cs="Times New Roman"/>
          <w:bCs/>
          <w:szCs w:val="28"/>
          <w:lang w:val="vi-VN"/>
        </w:rPr>
        <w:t>%; chưa thực hiệ</w:t>
      </w:r>
      <w:r w:rsidR="006640BE" w:rsidRPr="00B303AB">
        <w:rPr>
          <w:rFonts w:cs="Times New Roman"/>
          <w:bCs/>
          <w:szCs w:val="28"/>
          <w:lang w:val="vi-VN"/>
        </w:rPr>
        <w:t xml:space="preserve">n </w:t>
      </w:r>
      <w:r w:rsidR="006640BE" w:rsidRPr="00B303AB">
        <w:rPr>
          <w:rFonts w:cs="Times New Roman"/>
          <w:bCs/>
          <w:szCs w:val="28"/>
        </w:rPr>
        <w:t>17</w:t>
      </w:r>
      <w:r w:rsidR="006640BE" w:rsidRPr="00B303AB">
        <w:rPr>
          <w:rFonts w:cs="Times New Roman"/>
          <w:bCs/>
          <w:szCs w:val="28"/>
          <w:lang w:val="vi-VN"/>
        </w:rPr>
        <w:t>.</w:t>
      </w:r>
      <w:r w:rsidR="006640BE" w:rsidRPr="00B303AB">
        <w:rPr>
          <w:rFonts w:cs="Times New Roman"/>
          <w:bCs/>
          <w:szCs w:val="28"/>
        </w:rPr>
        <w:t>286</w:t>
      </w:r>
      <w:r w:rsidR="006640BE" w:rsidRPr="00B303AB">
        <w:rPr>
          <w:rFonts w:cs="Times New Roman"/>
          <w:bCs/>
          <w:szCs w:val="28"/>
          <w:lang w:val="vi-VN"/>
        </w:rPr>
        <w:t>.</w:t>
      </w:r>
      <w:r w:rsidR="006640BE" w:rsidRPr="00B303AB">
        <w:rPr>
          <w:rFonts w:cs="Times New Roman"/>
          <w:bCs/>
          <w:szCs w:val="28"/>
        </w:rPr>
        <w:t>806</w:t>
      </w:r>
      <w:r w:rsidR="006640BE" w:rsidRPr="00B303AB">
        <w:rPr>
          <w:rFonts w:cs="Times New Roman"/>
          <w:bCs/>
          <w:szCs w:val="28"/>
          <w:lang w:val="vi-VN"/>
        </w:rPr>
        <w:t>.</w:t>
      </w:r>
      <w:r w:rsidR="006640BE" w:rsidRPr="00B303AB">
        <w:rPr>
          <w:rFonts w:cs="Times New Roman"/>
          <w:bCs/>
          <w:szCs w:val="28"/>
        </w:rPr>
        <w:t>818</w:t>
      </w:r>
      <w:r w:rsidRPr="00B303AB">
        <w:rPr>
          <w:rFonts w:cs="Times New Roman"/>
          <w:bCs/>
          <w:szCs w:val="28"/>
          <w:lang w:val="vi-VN"/>
        </w:rPr>
        <w:t xml:space="preserve"> đồng, chiế</w:t>
      </w:r>
      <w:r w:rsidR="006E4F78" w:rsidRPr="00B303AB">
        <w:rPr>
          <w:rFonts w:cs="Times New Roman"/>
          <w:bCs/>
          <w:szCs w:val="28"/>
          <w:lang w:val="vi-VN"/>
        </w:rPr>
        <w:t>m 2,</w:t>
      </w:r>
      <w:r w:rsidR="006E4F78" w:rsidRPr="00B303AB">
        <w:rPr>
          <w:rFonts w:cs="Times New Roman"/>
          <w:bCs/>
          <w:szCs w:val="28"/>
        </w:rPr>
        <w:t>5</w:t>
      </w:r>
      <w:r w:rsidRPr="00B303AB">
        <w:rPr>
          <w:rFonts w:cs="Times New Roman"/>
          <w:bCs/>
          <w:szCs w:val="28"/>
          <w:lang w:val="vi-VN"/>
        </w:rPr>
        <w:t xml:space="preserve">%. </w:t>
      </w:r>
      <w:r w:rsidRPr="00B303AB">
        <w:rPr>
          <w:rFonts w:cs="Times New Roman"/>
          <w:bCs/>
          <w:i/>
          <w:szCs w:val="28"/>
          <w:lang w:val="vi-VN"/>
        </w:rPr>
        <w:t>(Chi tiết theo mẫu biểu số</w:t>
      </w:r>
      <w:r w:rsidR="00D8017B" w:rsidRPr="00B303AB">
        <w:rPr>
          <w:rFonts w:cs="Times New Roman"/>
          <w:bCs/>
          <w:i/>
          <w:szCs w:val="28"/>
          <w:lang w:val="vi-VN"/>
        </w:rPr>
        <w:t xml:space="preserve"> 69-TT342</w:t>
      </w:r>
      <w:r w:rsidRPr="00B303AB">
        <w:rPr>
          <w:rFonts w:cs="Times New Roman"/>
          <w:bCs/>
          <w:i/>
          <w:szCs w:val="28"/>
          <w:lang w:val="vi-VN"/>
        </w:rPr>
        <w:t xml:space="preserve"> đính kèm)</w:t>
      </w:r>
      <w:r w:rsidR="00BD1776" w:rsidRPr="00B303AB">
        <w:rPr>
          <w:rFonts w:cs="Times New Roman"/>
          <w:bCs/>
          <w:i/>
          <w:szCs w:val="28"/>
        </w:rPr>
        <w:t>.</w:t>
      </w:r>
    </w:p>
    <w:p w14:paraId="6521CAED" w14:textId="1F3419F4" w:rsidR="00E64C3A" w:rsidRPr="007E675F" w:rsidRDefault="001C37C7" w:rsidP="00C7031A">
      <w:pPr>
        <w:spacing w:before="120" w:after="120" w:line="252" w:lineRule="auto"/>
        <w:ind w:firstLine="710"/>
        <w:jc w:val="both"/>
        <w:rPr>
          <w:rFonts w:cs="Times New Roman"/>
          <w:b/>
          <w:lang w:val="vi-VN"/>
        </w:rPr>
      </w:pPr>
      <w:r w:rsidRPr="007E675F">
        <w:rPr>
          <w:rFonts w:cs="Times New Roman"/>
          <w:b/>
          <w:lang w:val="vi-VN"/>
        </w:rPr>
        <w:t>VI</w:t>
      </w:r>
      <w:r w:rsidR="00E64C3A" w:rsidRPr="007E675F">
        <w:rPr>
          <w:rFonts w:cs="Times New Roman"/>
          <w:b/>
          <w:lang w:val="vi-VN"/>
        </w:rPr>
        <w:t xml:space="preserve">. </w:t>
      </w:r>
      <w:r w:rsidR="0057381B" w:rsidRPr="007E675F">
        <w:rPr>
          <w:rFonts w:cs="Times New Roman"/>
          <w:b/>
          <w:lang w:val="vi-VN"/>
        </w:rPr>
        <w:t>ĐÁNH GIÁ CHUNG</w:t>
      </w:r>
      <w:r w:rsidR="00E64C3A" w:rsidRPr="007E675F">
        <w:rPr>
          <w:rFonts w:cs="Times New Roman"/>
          <w:b/>
          <w:lang w:val="vi-VN"/>
        </w:rPr>
        <w:t>:</w:t>
      </w:r>
    </w:p>
    <w:p w14:paraId="5C72D61D" w14:textId="0AD49B9F" w:rsidR="00E64C3A" w:rsidRPr="007E675F" w:rsidRDefault="003F59B8" w:rsidP="00C7031A">
      <w:pPr>
        <w:spacing w:before="120" w:after="120" w:line="252" w:lineRule="auto"/>
        <w:ind w:left="710"/>
        <w:jc w:val="both"/>
        <w:rPr>
          <w:rFonts w:cs="Times New Roman"/>
          <w:b/>
        </w:rPr>
      </w:pPr>
      <w:r w:rsidRPr="007E675F">
        <w:rPr>
          <w:rFonts w:cs="Times New Roman"/>
          <w:b/>
        </w:rPr>
        <w:t xml:space="preserve">1. </w:t>
      </w:r>
      <w:r w:rsidR="00E64C3A" w:rsidRPr="007E675F">
        <w:rPr>
          <w:rFonts w:cs="Times New Roman"/>
          <w:b/>
        </w:rPr>
        <w:t>Những mặt đạt được:</w:t>
      </w:r>
    </w:p>
    <w:p w14:paraId="39037DF5" w14:textId="332665E5" w:rsidR="0084549A" w:rsidRPr="007E675F" w:rsidRDefault="0084549A" w:rsidP="00C7031A">
      <w:pPr>
        <w:pStyle w:val="BodyText"/>
        <w:spacing w:before="120" w:line="252" w:lineRule="auto"/>
        <w:ind w:firstLine="709"/>
        <w:rPr>
          <w:rFonts w:ascii="Times New Roman" w:hAnsi="Times New Roman"/>
        </w:rPr>
      </w:pPr>
      <w:r w:rsidRPr="007E675F">
        <w:rPr>
          <w:rFonts w:ascii="Times New Roman" w:hAnsi="Times New Roman"/>
          <w:szCs w:val="28"/>
          <w:lang w:val="vi-VN"/>
        </w:rPr>
        <w:t>Nhiệm vụ tài chính - ngân sách nhà nước năm 2020 được triển khai trong bối cảnh tình hình quốc tế và trong nước biến động lớn do tác động của đại dịch Covid-19</w:t>
      </w:r>
      <w:r w:rsidRPr="007E675F">
        <w:rPr>
          <w:rFonts w:ascii="Times New Roman" w:hAnsi="Times New Roman"/>
          <w:szCs w:val="28"/>
        </w:rPr>
        <w:t>.</w:t>
      </w:r>
      <w:r w:rsidR="00687DBB" w:rsidRPr="007E675F">
        <w:rPr>
          <w:rFonts w:ascii="Times New Roman" w:hAnsi="Times New Roman"/>
          <w:szCs w:val="28"/>
        </w:rPr>
        <w:t xml:space="preserve"> </w:t>
      </w:r>
      <w:r w:rsidR="00687DBB" w:rsidRPr="007E675F">
        <w:rPr>
          <w:rFonts w:ascii="Times New Roman" w:hAnsi="Times New Roman"/>
        </w:rPr>
        <w:t>Trên cơ sở số thu 6 tháng đầu năm, UBND tỉnh</w:t>
      </w:r>
      <w:r w:rsidR="00687DBB" w:rsidRPr="007E675F">
        <w:rPr>
          <w:rFonts w:ascii="Times New Roman" w:hAnsi="Times New Roman"/>
          <w:lang w:val="vi-VN"/>
        </w:rPr>
        <w:t xml:space="preserve"> đánh giá </w:t>
      </w:r>
      <w:r w:rsidR="00687DBB" w:rsidRPr="007E675F">
        <w:rPr>
          <w:rFonts w:ascii="Times New Roman" w:hAnsi="Times New Roman"/>
        </w:rPr>
        <w:t>khả năng</w:t>
      </w:r>
      <w:r w:rsidR="00687DBB" w:rsidRPr="007E675F">
        <w:rPr>
          <w:rFonts w:ascii="Times New Roman" w:hAnsi="Times New Roman"/>
          <w:lang w:val="vi-VN"/>
        </w:rPr>
        <w:t xml:space="preserve"> thực hiện dự toán</w:t>
      </w:r>
      <w:r w:rsidR="00687DBB" w:rsidRPr="007E675F">
        <w:rPr>
          <w:rFonts w:ascii="Times New Roman" w:hAnsi="Times New Roman"/>
        </w:rPr>
        <w:t xml:space="preserve"> thu ngân sách nhà nước</w:t>
      </w:r>
      <w:r w:rsidR="00687DBB" w:rsidRPr="007E675F">
        <w:rPr>
          <w:rFonts w:ascii="Times New Roman" w:hAnsi="Times New Roman"/>
          <w:lang w:val="vi-VN"/>
        </w:rPr>
        <w:t xml:space="preserve"> năm 2020, khả năng cân đối ngân sách</w:t>
      </w:r>
      <w:r w:rsidR="00687DBB" w:rsidRPr="007E675F">
        <w:rPr>
          <w:rFonts w:ascii="Times New Roman" w:hAnsi="Times New Roman"/>
        </w:rPr>
        <w:t xml:space="preserve"> địa phương</w:t>
      </w:r>
      <w:r w:rsidR="00687DBB" w:rsidRPr="007E675F">
        <w:rPr>
          <w:rFonts w:ascii="Times New Roman" w:hAnsi="Times New Roman"/>
          <w:lang w:val="vi-VN"/>
        </w:rPr>
        <w:t>, trong đó ước</w:t>
      </w:r>
      <w:r w:rsidR="00687DBB" w:rsidRPr="007E675F">
        <w:rPr>
          <w:rFonts w:ascii="Times New Roman" w:hAnsi="Times New Roman"/>
        </w:rPr>
        <w:t xml:space="preserve"> thu ngân sách nhà nước đạt 70% dự toán, trong đó</w:t>
      </w:r>
      <w:r w:rsidR="00687DBB" w:rsidRPr="007E675F">
        <w:rPr>
          <w:rFonts w:ascii="Times New Roman" w:hAnsi="Times New Roman"/>
          <w:lang w:val="vi-VN"/>
        </w:rPr>
        <w:t xml:space="preserve"> thu nội địa chỉ đạt </w:t>
      </w:r>
      <w:r w:rsidR="00687DBB" w:rsidRPr="007E675F">
        <w:rPr>
          <w:rFonts w:ascii="Times New Roman" w:hAnsi="Times New Roman"/>
        </w:rPr>
        <w:t>68</w:t>
      </w:r>
      <w:r w:rsidR="00687DBB" w:rsidRPr="007E675F">
        <w:rPr>
          <w:rFonts w:ascii="Times New Roman" w:hAnsi="Times New Roman"/>
          <w:lang w:val="vi-VN"/>
        </w:rPr>
        <w:t>% dự toán.</w:t>
      </w:r>
      <w:r w:rsidR="00687DBB" w:rsidRPr="007E675F">
        <w:rPr>
          <w:rFonts w:ascii="Times New Roman" w:hAnsi="Times New Roman"/>
        </w:rPr>
        <w:t xml:space="preserve"> </w:t>
      </w:r>
      <w:r w:rsidR="00A33286" w:rsidRPr="007E675F">
        <w:rPr>
          <w:rFonts w:ascii="Times New Roman" w:hAnsi="Times New Roman"/>
          <w:szCs w:val="28"/>
        </w:rPr>
        <w:t>C</w:t>
      </w:r>
      <w:r w:rsidR="007B1478" w:rsidRPr="007E675F">
        <w:rPr>
          <w:rFonts w:ascii="Times New Roman" w:hAnsi="Times New Roman"/>
          <w:szCs w:val="28"/>
          <w:lang w:val="vi-VN"/>
        </w:rPr>
        <w:t xml:space="preserve">ăn cứ các Nghị quyết của Chính phủ, dưới sự chỉ đạo quyết liệt của Tỉnh ủy, sự giám sát chặt chẽ của HĐND tỉnh, UBND tỉnh đã căn cứ tình hình thực tiễn của từng giai đoạn, chủ động đề xuất các giải pháp, góp phần tích cực vào kết quả thực hiện </w:t>
      </w:r>
      <w:r w:rsidR="007B1478" w:rsidRPr="007E675F">
        <w:rPr>
          <w:rFonts w:ascii="Times New Roman" w:hAnsi="Times New Roman"/>
          <w:i/>
          <w:szCs w:val="28"/>
          <w:lang w:val="vi-VN"/>
        </w:rPr>
        <w:t>“nhiệm vụ kép” – vừa phòng chống dịch, vừa phát triển kinh tế - xã hội, đảm bảo đời sống nhân dân</w:t>
      </w:r>
      <w:r w:rsidR="00A33286" w:rsidRPr="007E675F">
        <w:rPr>
          <w:rFonts w:ascii="Times New Roman" w:hAnsi="Times New Roman"/>
          <w:i/>
          <w:szCs w:val="28"/>
        </w:rPr>
        <w:t xml:space="preserve">, </w:t>
      </w:r>
      <w:r w:rsidR="00A33286" w:rsidRPr="007E675F">
        <w:rPr>
          <w:rFonts w:ascii="Times New Roman" w:hAnsi="Times New Roman"/>
          <w:szCs w:val="28"/>
        </w:rPr>
        <w:t>cùng với</w:t>
      </w:r>
      <w:r w:rsidR="00A33286" w:rsidRPr="007E675F">
        <w:rPr>
          <w:rFonts w:ascii="Times New Roman" w:hAnsi="Times New Roman"/>
          <w:i/>
          <w:szCs w:val="28"/>
        </w:rPr>
        <w:t xml:space="preserve"> </w:t>
      </w:r>
      <w:r w:rsidR="00A33286" w:rsidRPr="007E675F">
        <w:rPr>
          <w:rFonts w:ascii="Times New Roman" w:hAnsi="Times New Roman"/>
          <w:szCs w:val="28"/>
          <w:lang w:val="nl-NL"/>
        </w:rPr>
        <w:t>sự phối hợp nhịp ngành của các cơ quan trong ngành tài chính, sự cố gắng nỗ lực của cộng đồng doanh nghiệp và người dân trên địa bàn tỉnh đã tích cực đóng góp nguồn thu cho ngân sách</w:t>
      </w:r>
      <w:r w:rsidR="008F7EB6" w:rsidRPr="007E675F">
        <w:rPr>
          <w:rFonts w:ascii="Times New Roman" w:hAnsi="Times New Roman"/>
          <w:szCs w:val="28"/>
        </w:rPr>
        <w:t>. Do đó, kết thúc năm 2020</w:t>
      </w:r>
      <w:r w:rsidR="00292A7B" w:rsidRPr="007E675F">
        <w:rPr>
          <w:rFonts w:ascii="Times New Roman" w:hAnsi="Times New Roman"/>
          <w:szCs w:val="28"/>
        </w:rPr>
        <w:t>,</w:t>
      </w:r>
      <w:r w:rsidR="00292A7B" w:rsidRPr="007E675F">
        <w:rPr>
          <w:rFonts w:ascii="Times New Roman" w:hAnsi="Times New Roman"/>
          <w:lang w:val="vi-VN"/>
        </w:rPr>
        <w:t xml:space="preserve"> tổng thu NSNN</w:t>
      </w:r>
      <w:r w:rsidR="00292A7B" w:rsidRPr="007E675F">
        <w:rPr>
          <w:rFonts w:ascii="Times New Roman" w:hAnsi="Times New Roman"/>
        </w:rPr>
        <w:t xml:space="preserve"> là 13.8</w:t>
      </w:r>
      <w:r w:rsidR="004A1429" w:rsidRPr="007E675F">
        <w:rPr>
          <w:rFonts w:ascii="Times New Roman" w:hAnsi="Times New Roman"/>
        </w:rPr>
        <w:t>34</w:t>
      </w:r>
      <w:r w:rsidR="00292A7B" w:rsidRPr="007E675F">
        <w:rPr>
          <w:rFonts w:ascii="Times New Roman" w:hAnsi="Times New Roman"/>
        </w:rPr>
        <w:t xml:space="preserve"> tỷ đồng,</w:t>
      </w:r>
      <w:r w:rsidR="00292A7B" w:rsidRPr="007E675F">
        <w:rPr>
          <w:rFonts w:ascii="Times New Roman" w:hAnsi="Times New Roman"/>
          <w:lang w:val="vi-VN"/>
        </w:rPr>
        <w:t xml:space="preserve"> </w:t>
      </w:r>
      <w:r w:rsidR="00292A7B" w:rsidRPr="007E675F">
        <w:rPr>
          <w:rFonts w:ascii="Times New Roman" w:hAnsi="Times New Roman"/>
        </w:rPr>
        <w:t>đạt 80</w:t>
      </w:r>
      <w:r w:rsidR="004A1429" w:rsidRPr="007E675F">
        <w:rPr>
          <w:rFonts w:ascii="Times New Roman" w:hAnsi="Times New Roman"/>
        </w:rPr>
        <w:t>,1</w:t>
      </w:r>
      <w:r w:rsidR="00292A7B" w:rsidRPr="007E675F">
        <w:rPr>
          <w:rFonts w:ascii="Times New Roman" w:hAnsi="Times New Roman"/>
        </w:rPr>
        <w:t>% dự toán</w:t>
      </w:r>
      <w:r w:rsidR="00FE65C2" w:rsidRPr="007E675F">
        <w:rPr>
          <w:rFonts w:ascii="Times New Roman" w:hAnsi="Times New Roman"/>
          <w:szCs w:val="28"/>
        </w:rPr>
        <w:t xml:space="preserve">, </w:t>
      </w:r>
      <w:r w:rsidR="00292A7B" w:rsidRPr="007E675F">
        <w:rPr>
          <w:rFonts w:ascii="Times New Roman" w:hAnsi="Times New Roman"/>
          <w:szCs w:val="28"/>
        </w:rPr>
        <w:t>trong đó thu nội địa là 11.695 tỷ đồng, đạt 73</w:t>
      </w:r>
      <w:r w:rsidR="00FB209D" w:rsidRPr="007E675F">
        <w:rPr>
          <w:rFonts w:ascii="Times New Roman" w:hAnsi="Times New Roman"/>
          <w:szCs w:val="28"/>
        </w:rPr>
        <w:t>,2</w:t>
      </w:r>
      <w:r w:rsidR="00292A7B" w:rsidRPr="007E675F">
        <w:rPr>
          <w:rFonts w:ascii="Times New Roman" w:hAnsi="Times New Roman"/>
          <w:szCs w:val="28"/>
        </w:rPr>
        <w:t>% dự toán</w:t>
      </w:r>
      <w:r w:rsidR="001C5F83" w:rsidRPr="007E675F">
        <w:rPr>
          <w:rFonts w:ascii="Times New Roman" w:hAnsi="Times New Roman"/>
          <w:szCs w:val="28"/>
        </w:rPr>
        <w:t>. Cụ thể các giải pháp đã thực hiện:</w:t>
      </w:r>
    </w:p>
    <w:p w14:paraId="5B2818FB" w14:textId="219123EC" w:rsidR="004061E3" w:rsidRPr="004061E3" w:rsidRDefault="00E726B0" w:rsidP="00C7031A">
      <w:pPr>
        <w:spacing w:before="120" w:after="120" w:line="252" w:lineRule="auto"/>
        <w:ind w:firstLine="567"/>
        <w:jc w:val="both"/>
        <w:rPr>
          <w:rFonts w:cs="Times New Roman"/>
          <w:spacing w:val="2"/>
          <w:szCs w:val="28"/>
        </w:rPr>
      </w:pPr>
      <w:r w:rsidRPr="007E675F">
        <w:rPr>
          <w:rFonts w:eastAsia="Times New Roman" w:cs="Times New Roman"/>
          <w:szCs w:val="28"/>
          <w:lang w:val="nl-NL"/>
        </w:rPr>
        <w:t xml:space="preserve">- Về công tác quản lý thu ngân sách: Đẩy mạnh cải cách thủ tục hành chính, tạo điều kiện thuận lợi cho doanh nghiệp khi tham gia hoạt động xuất nhập khẩu, tạo thuận lợi cho người nộp thuế; </w:t>
      </w:r>
      <w:r w:rsidR="005C6CEE" w:rsidRPr="007E675F">
        <w:rPr>
          <w:rFonts w:eastAsia="Times New Roman" w:cs="Times New Roman"/>
          <w:szCs w:val="28"/>
          <w:lang w:val="nl-NL"/>
        </w:rPr>
        <w:t>tích cực làm việc với các doanh nghiệp lớn trên địa bàn và đẩy mạnh công tác thu hồi nợ đọng thuế</w:t>
      </w:r>
      <w:r w:rsidRPr="007E675F">
        <w:rPr>
          <w:rFonts w:eastAsia="Times New Roman" w:cs="Times New Roman"/>
          <w:szCs w:val="28"/>
          <w:lang w:val="nl-NL"/>
        </w:rPr>
        <w:t xml:space="preserve"> </w:t>
      </w:r>
      <w:r w:rsidR="00B62AFD" w:rsidRPr="007E675F">
        <w:rPr>
          <w:rFonts w:eastAsia="Times New Roman" w:cs="Times New Roman"/>
          <w:szCs w:val="28"/>
          <w:lang w:val="nl-NL"/>
        </w:rPr>
        <w:t>nhằm hoàn thành ở mức cao nhất nhiệm vụ NSNN năm 2020</w:t>
      </w:r>
      <w:r w:rsidR="00C26EAF" w:rsidRPr="007E675F">
        <w:rPr>
          <w:rFonts w:eastAsia="Times New Roman" w:cs="Times New Roman"/>
          <w:szCs w:val="28"/>
          <w:lang w:val="nl-NL"/>
        </w:rPr>
        <w:t>.</w:t>
      </w:r>
      <w:r w:rsidR="004061E3">
        <w:rPr>
          <w:rFonts w:eastAsia="Times New Roman" w:cs="Times New Roman"/>
          <w:iCs/>
          <w:szCs w:val="28"/>
          <w:lang w:val="nl-NL"/>
        </w:rPr>
        <w:t> Đ</w:t>
      </w:r>
      <w:r w:rsidR="004061E3" w:rsidRPr="004061E3">
        <w:rPr>
          <w:rFonts w:eastAsia="Times New Roman" w:cs="Times New Roman"/>
          <w:iCs/>
          <w:szCs w:val="28"/>
          <w:lang w:val="nl-NL"/>
        </w:rPr>
        <w:t>ồng thời tạo điều kiện thuận lợi cho doanh nghiệp, hợp tác xã, hộ kinh doanh phục hồi, duy trì và phát triển sản xuất, kinh doanh gắn với bảo đảm an toàn phòng, chống dịch</w:t>
      </w:r>
      <w:r w:rsidR="005103B6">
        <w:rPr>
          <w:rFonts w:cs="Times New Roman"/>
          <w:spacing w:val="2"/>
          <w:szCs w:val="28"/>
        </w:rPr>
        <w:t>.</w:t>
      </w:r>
    </w:p>
    <w:p w14:paraId="4C493D5B" w14:textId="571076CD" w:rsidR="00451573" w:rsidRPr="007E675F" w:rsidRDefault="00E726B0" w:rsidP="00C7031A">
      <w:pPr>
        <w:spacing w:before="120" w:after="120" w:line="252" w:lineRule="auto"/>
        <w:ind w:firstLine="567"/>
        <w:jc w:val="both"/>
        <w:rPr>
          <w:rFonts w:cs="Times New Roman"/>
          <w:szCs w:val="28"/>
          <w:lang w:val="nl-NL"/>
        </w:rPr>
      </w:pPr>
      <w:r w:rsidRPr="007E675F">
        <w:rPr>
          <w:rFonts w:cs="Times New Roman"/>
          <w:spacing w:val="2"/>
          <w:szCs w:val="28"/>
        </w:rPr>
        <w:t>- Về kết quả chi ngân sách địa phương:</w:t>
      </w:r>
      <w:r w:rsidR="0055476B" w:rsidRPr="007E675F">
        <w:rPr>
          <w:rFonts w:cs="Times New Roman"/>
          <w:spacing w:val="2"/>
          <w:szCs w:val="28"/>
        </w:rPr>
        <w:t xml:space="preserve"> </w:t>
      </w:r>
      <w:r w:rsidR="0055476B" w:rsidRPr="007E675F">
        <w:rPr>
          <w:rFonts w:cs="Times New Roman"/>
        </w:rPr>
        <w:t>Đ</w:t>
      </w:r>
      <w:r w:rsidR="00BB0760" w:rsidRPr="007E675F">
        <w:rPr>
          <w:rFonts w:cs="Times New Roman"/>
        </w:rPr>
        <w:t>ể đảm bảo cân đối trong điều kiện hụt thu</w:t>
      </w:r>
      <w:r w:rsidR="002A1554">
        <w:rPr>
          <w:rFonts w:cs="Times New Roman"/>
        </w:rPr>
        <w:t xml:space="preserve"> so với dự toán, ngân sách địa phương</w:t>
      </w:r>
      <w:r w:rsidR="00BB5D79" w:rsidRPr="007E675F">
        <w:rPr>
          <w:rFonts w:cs="Times New Roman"/>
        </w:rPr>
        <w:t xml:space="preserve"> đã</w:t>
      </w:r>
      <w:r w:rsidR="00BB0760" w:rsidRPr="007E675F">
        <w:rPr>
          <w:rFonts w:cs="Times New Roman"/>
          <w:lang w:val="vi-VN"/>
        </w:rPr>
        <w:t xml:space="preserve"> huy động từ các nguồn tài chính hợp pháp khác vào cân đối là 995 tỷ đồng, thực hiện giữ lại các nhiệm vụ chi chưa phân bổ gồm 40% dự toán chi đầu tư phát triển số tiền 857 tỷ đồng, 20% dự toán chi thường xuyên 347 tỷ đồng và giảm bổ sung nguồn cải cách tiền lương từ dự toán là 584 tỷ đồng</w:t>
      </w:r>
      <w:r w:rsidR="00451573" w:rsidRPr="007E675F">
        <w:rPr>
          <w:rFonts w:cs="Times New Roman"/>
          <w:spacing w:val="2"/>
          <w:szCs w:val="28"/>
        </w:rPr>
        <w:t>).</w:t>
      </w:r>
      <w:r w:rsidR="0055476B" w:rsidRPr="007E675F">
        <w:rPr>
          <w:rFonts w:cs="Times New Roman"/>
          <w:szCs w:val="28"/>
          <w:lang w:val="nl-NL"/>
        </w:rPr>
        <w:t xml:space="preserve"> </w:t>
      </w:r>
      <w:r w:rsidR="00D76479" w:rsidRPr="007E675F">
        <w:rPr>
          <w:rFonts w:cs="Times New Roman"/>
          <w:szCs w:val="28"/>
          <w:lang w:val="nl-NL"/>
        </w:rPr>
        <w:t>C</w:t>
      </w:r>
      <w:r w:rsidR="0055476B" w:rsidRPr="007E675F">
        <w:rPr>
          <w:rFonts w:cs="Times New Roman"/>
          <w:szCs w:val="28"/>
          <w:lang w:val="nl-NL"/>
        </w:rPr>
        <w:t>ác đơn vị, địa phương</w:t>
      </w:r>
      <w:r w:rsidR="0055476B" w:rsidRPr="007E675F">
        <w:rPr>
          <w:rFonts w:cs="Times New Roman"/>
          <w:spacing w:val="2"/>
          <w:szCs w:val="28"/>
        </w:rPr>
        <w:t xml:space="preserve"> đã chủ động sắp xếp điều hành chi trong phạm vi dự toán được giao</w:t>
      </w:r>
      <w:r w:rsidR="000E0AD0">
        <w:rPr>
          <w:rFonts w:cs="Times New Roman"/>
          <w:szCs w:val="28"/>
          <w:lang w:val="nl-NL"/>
        </w:rPr>
        <w:t>,</w:t>
      </w:r>
      <w:r w:rsidR="000E0AD0" w:rsidRPr="009E4E36">
        <w:rPr>
          <w:lang w:val="nl-NL"/>
        </w:rPr>
        <w:t xml:space="preserve"> điều chỉnh giảm các nhiệm vụ chi không thực </w:t>
      </w:r>
      <w:r w:rsidR="000E0AD0" w:rsidRPr="009E4E36">
        <w:rPr>
          <w:lang w:val="nl-NL"/>
        </w:rPr>
        <w:lastRenderedPageBreak/>
        <w:t>hiện bố trí sang các nhiệm vụ chi mới trong cùng đơn vị hoặc giữa các đơn vị với nhau</w:t>
      </w:r>
      <w:r w:rsidR="000E0AD0">
        <w:rPr>
          <w:lang w:val="nl-NL"/>
        </w:rPr>
        <w:t>,</w:t>
      </w:r>
      <w:r w:rsidR="000E0AD0" w:rsidRPr="007E675F">
        <w:rPr>
          <w:rFonts w:cs="Times New Roman"/>
          <w:szCs w:val="28"/>
          <w:lang w:val="nl-NL"/>
        </w:rPr>
        <w:t xml:space="preserve"> </w:t>
      </w:r>
      <w:r w:rsidR="0055476B" w:rsidRPr="007E675F">
        <w:rPr>
          <w:rFonts w:cs="Times New Roman"/>
          <w:szCs w:val="28"/>
          <w:lang w:val="nl-NL"/>
        </w:rPr>
        <w:t>triệt để tiết kiệm các nhiệm vụ chi không cần thiế</w:t>
      </w:r>
      <w:r w:rsidR="00714C37" w:rsidRPr="007E675F">
        <w:rPr>
          <w:rFonts w:cs="Times New Roman"/>
          <w:szCs w:val="28"/>
          <w:lang w:val="nl-NL"/>
        </w:rPr>
        <w:t>t</w:t>
      </w:r>
      <w:r w:rsidR="0055476B" w:rsidRPr="007E675F">
        <w:rPr>
          <w:rFonts w:cs="Times New Roman"/>
          <w:szCs w:val="28"/>
          <w:lang w:val="nl-NL"/>
        </w:rPr>
        <w:t xml:space="preserve">. </w:t>
      </w:r>
    </w:p>
    <w:p w14:paraId="4A6EE85D" w14:textId="3B41E89F" w:rsidR="00B303AB" w:rsidRPr="00C7031A" w:rsidRDefault="00A70196" w:rsidP="00C7031A">
      <w:pPr>
        <w:spacing w:before="120" w:after="120" w:line="252" w:lineRule="auto"/>
        <w:ind w:firstLine="720"/>
        <w:jc w:val="both"/>
        <w:rPr>
          <w:rFonts w:cs="Times New Roman"/>
          <w:spacing w:val="2"/>
          <w:szCs w:val="28"/>
        </w:rPr>
      </w:pPr>
      <w:r w:rsidRPr="007E675F">
        <w:rPr>
          <w:rFonts w:cs="Times New Roman"/>
          <w:spacing w:val="2"/>
          <w:szCs w:val="28"/>
        </w:rPr>
        <w:t xml:space="preserve">- </w:t>
      </w:r>
      <w:r w:rsidR="00E726B0" w:rsidRPr="007E675F">
        <w:rPr>
          <w:rFonts w:cs="Times New Roman"/>
          <w:spacing w:val="2"/>
          <w:szCs w:val="28"/>
        </w:rPr>
        <w:t>Công tác chấp hành dự</w:t>
      </w:r>
      <w:r w:rsidR="008E3CB4" w:rsidRPr="007E675F">
        <w:rPr>
          <w:rFonts w:cs="Times New Roman"/>
          <w:spacing w:val="2"/>
          <w:szCs w:val="28"/>
        </w:rPr>
        <w:t xml:space="preserve"> toán ngân sách: </w:t>
      </w:r>
      <w:r w:rsidR="00E726B0" w:rsidRPr="007E675F">
        <w:rPr>
          <w:rFonts w:cs="Times New Roman"/>
          <w:spacing w:val="2"/>
          <w:szCs w:val="28"/>
        </w:rPr>
        <w:t>Thủ trưởng các cơ quan, đơn vị thuộc tỉnh; Chủ tịch UBND các huyện, thị xã, thành phố đã chủ động phân bổ, sử dụng kinh phí được giao đáp ứng kịp thời yêu cầu, nhiệm vụ quản lý của cơ quan, đơn vị, địa phương; thực hiện tốt công tác kiểm tra, kiểm soát; chấp hành nghiêm chế độ, định mức, tiêu chuẩn chi tiêu; tổng hợp, báo cáo quyết toán thu, chi ngân sách đúng thời gian quy định.</w:t>
      </w:r>
    </w:p>
    <w:p w14:paraId="0AB4ED56" w14:textId="3B47920E" w:rsidR="00E726B0" w:rsidRPr="007E675F" w:rsidRDefault="00176C9F" w:rsidP="00C7031A">
      <w:pPr>
        <w:spacing w:before="120" w:after="120" w:line="252" w:lineRule="auto"/>
        <w:ind w:firstLine="720"/>
        <w:jc w:val="both"/>
        <w:rPr>
          <w:rFonts w:cs="Times New Roman"/>
          <w:b/>
          <w:spacing w:val="2"/>
          <w:szCs w:val="28"/>
        </w:rPr>
      </w:pPr>
      <w:r>
        <w:rPr>
          <w:rFonts w:cs="Times New Roman"/>
          <w:b/>
          <w:spacing w:val="2"/>
          <w:szCs w:val="28"/>
        </w:rPr>
        <w:t>2</w:t>
      </w:r>
      <w:r w:rsidR="006D103C" w:rsidRPr="007E675F">
        <w:rPr>
          <w:rFonts w:cs="Times New Roman"/>
          <w:b/>
          <w:spacing w:val="2"/>
          <w:szCs w:val="28"/>
        </w:rPr>
        <w:t xml:space="preserve">. </w:t>
      </w:r>
      <w:r w:rsidR="00E726B0" w:rsidRPr="007E675F">
        <w:rPr>
          <w:rFonts w:cs="Times New Roman"/>
          <w:b/>
          <w:spacing w:val="2"/>
          <w:szCs w:val="28"/>
        </w:rPr>
        <w:t>Những mặt còn hạn chế:</w:t>
      </w:r>
    </w:p>
    <w:p w14:paraId="5A01AE85" w14:textId="324CEC6B" w:rsidR="00E726B0" w:rsidRPr="007E675F" w:rsidRDefault="00E726B0" w:rsidP="00C7031A">
      <w:pPr>
        <w:spacing w:before="120" w:after="120" w:line="252" w:lineRule="auto"/>
        <w:ind w:left="720"/>
        <w:jc w:val="both"/>
        <w:rPr>
          <w:rFonts w:cs="Times New Roman"/>
          <w:spacing w:val="2"/>
          <w:szCs w:val="28"/>
        </w:rPr>
      </w:pPr>
      <w:r w:rsidRPr="007E675F">
        <w:rPr>
          <w:rFonts w:cs="Times New Roman"/>
          <w:spacing w:val="2"/>
          <w:szCs w:val="28"/>
        </w:rPr>
        <w:t>a) Về</w:t>
      </w:r>
      <w:r w:rsidR="000A0C95" w:rsidRPr="007E675F">
        <w:rPr>
          <w:rFonts w:cs="Times New Roman"/>
          <w:spacing w:val="2"/>
          <w:szCs w:val="28"/>
        </w:rPr>
        <w:t xml:space="preserve"> thu ngân sách nhà nước</w:t>
      </w:r>
      <w:r w:rsidRPr="007E675F">
        <w:rPr>
          <w:rFonts w:cs="Times New Roman"/>
          <w:spacing w:val="2"/>
          <w:szCs w:val="28"/>
        </w:rPr>
        <w:t xml:space="preserve">: </w:t>
      </w:r>
    </w:p>
    <w:p w14:paraId="0AE10A1F" w14:textId="3CC2B376" w:rsidR="00890360" w:rsidRPr="007E675F" w:rsidRDefault="00413CB0" w:rsidP="00C7031A">
      <w:pPr>
        <w:spacing w:before="120" w:after="120" w:line="252" w:lineRule="auto"/>
        <w:ind w:firstLine="720"/>
        <w:jc w:val="both"/>
        <w:rPr>
          <w:rFonts w:cs="Times New Roman"/>
          <w:spacing w:val="2"/>
          <w:szCs w:val="28"/>
        </w:rPr>
      </w:pPr>
      <w:r w:rsidRPr="007E675F">
        <w:rPr>
          <w:rFonts w:cs="Times New Roman"/>
          <w:spacing w:val="2"/>
          <w:szCs w:val="28"/>
        </w:rPr>
        <w:t xml:space="preserve">Khánh Hòa là địa phương chịu thiệt hại nặng nề vì dịch Covid-19, </w:t>
      </w:r>
      <w:r w:rsidR="007053A0" w:rsidRPr="007E675F">
        <w:rPr>
          <w:rFonts w:cs="Times New Roman"/>
          <w:spacing w:val="2"/>
          <w:szCs w:val="28"/>
        </w:rPr>
        <w:t>nguồn thu còn tập trung vào một số doanh nghiệp lớn và phụ thuộc nhiều vào kinh doanh du lịch</w:t>
      </w:r>
      <w:r w:rsidR="005B0D91">
        <w:rPr>
          <w:rFonts w:cs="Times New Roman"/>
          <w:spacing w:val="2"/>
          <w:szCs w:val="28"/>
        </w:rPr>
        <w:t xml:space="preserve"> lữ hành, dịch vụ ăn uống</w:t>
      </w:r>
      <w:r w:rsidR="001A7189" w:rsidRPr="007E675F">
        <w:rPr>
          <w:rFonts w:cs="Times New Roman"/>
          <w:spacing w:val="2"/>
          <w:szCs w:val="28"/>
        </w:rPr>
        <w:t xml:space="preserve">. </w:t>
      </w:r>
      <w:r w:rsidR="003D27F5" w:rsidRPr="007E675F">
        <w:rPr>
          <w:rFonts w:cs="Times New Roman"/>
          <w:spacing w:val="2"/>
          <w:szCs w:val="28"/>
        </w:rPr>
        <w:t xml:space="preserve">Do đó trong thời gian tới cần </w:t>
      </w:r>
      <w:r w:rsidR="00351A6B">
        <w:rPr>
          <w:rFonts w:cs="Times New Roman"/>
          <w:spacing w:val="2"/>
          <w:szCs w:val="28"/>
        </w:rPr>
        <w:t>cơ cấu lại</w:t>
      </w:r>
      <w:r w:rsidR="00111DC5" w:rsidRPr="007E675F">
        <w:rPr>
          <w:rFonts w:cs="Times New Roman"/>
          <w:spacing w:val="2"/>
          <w:szCs w:val="28"/>
        </w:rPr>
        <w:t xml:space="preserve"> các nguồn thu, </w:t>
      </w:r>
      <w:r w:rsidR="003D27F5" w:rsidRPr="007E675F">
        <w:rPr>
          <w:rFonts w:cs="Times New Roman"/>
          <w:spacing w:val="2"/>
          <w:szCs w:val="28"/>
        </w:rPr>
        <w:t xml:space="preserve">tập trung </w:t>
      </w:r>
      <w:r w:rsidRPr="007E675F">
        <w:rPr>
          <w:rFonts w:cs="Times New Roman"/>
          <w:spacing w:val="2"/>
          <w:szCs w:val="28"/>
        </w:rPr>
        <w:t>phát triển đầu tư theo chiều sâu các ngành có hàm lượng công nghệ cao, có giá trị gia tăng lớ</w:t>
      </w:r>
      <w:r w:rsidR="003D27F5" w:rsidRPr="007E675F">
        <w:rPr>
          <w:rFonts w:cs="Times New Roman"/>
          <w:spacing w:val="2"/>
          <w:szCs w:val="28"/>
        </w:rPr>
        <w:t xml:space="preserve">n; đồng thời đẩy </w:t>
      </w:r>
      <w:r w:rsidR="003D27F5" w:rsidRPr="007E675F">
        <w:rPr>
          <w:rFonts w:cs="Times New Roman"/>
          <w:szCs w:val="28"/>
          <w:lang w:val="nl-NL"/>
        </w:rPr>
        <w:t xml:space="preserve">mạnh đầu tư cơ sở hạ tầng tại các cụm, khu công nghiệp nhằm thu hút các doanh nghiệp sản xuất kinh doanh có tiềm năng </w:t>
      </w:r>
      <w:r w:rsidR="00890360" w:rsidRPr="007E675F">
        <w:rPr>
          <w:rFonts w:cs="Times New Roman"/>
          <w:szCs w:val="28"/>
        </w:rPr>
        <w:t xml:space="preserve">để tạo nguồn thu mang tính ổn định, bền vững. </w:t>
      </w:r>
    </w:p>
    <w:p w14:paraId="0DC3BE18" w14:textId="54474EEB" w:rsidR="000F1402" w:rsidRPr="007E675F" w:rsidRDefault="00E726B0" w:rsidP="00C7031A">
      <w:pPr>
        <w:spacing w:before="120" w:after="120" w:line="252" w:lineRule="auto"/>
        <w:ind w:firstLine="720"/>
        <w:jc w:val="both"/>
        <w:rPr>
          <w:rFonts w:cs="Times New Roman"/>
          <w:spacing w:val="2"/>
          <w:szCs w:val="28"/>
        </w:rPr>
      </w:pPr>
      <w:r w:rsidRPr="007E675F">
        <w:rPr>
          <w:rFonts w:cs="Times New Roman"/>
          <w:spacing w:val="2"/>
          <w:szCs w:val="28"/>
        </w:rPr>
        <w:t>b) Về</w:t>
      </w:r>
      <w:r w:rsidR="000A0C95" w:rsidRPr="007E675F">
        <w:rPr>
          <w:rFonts w:cs="Times New Roman"/>
          <w:spacing w:val="2"/>
          <w:szCs w:val="28"/>
        </w:rPr>
        <w:t xml:space="preserve"> chi ngân sách địa phương</w:t>
      </w:r>
      <w:r w:rsidRPr="007E675F">
        <w:rPr>
          <w:rFonts w:cs="Times New Roman"/>
          <w:spacing w:val="2"/>
          <w:szCs w:val="28"/>
        </w:rPr>
        <w:t xml:space="preserve">: </w:t>
      </w:r>
    </w:p>
    <w:p w14:paraId="296066F4" w14:textId="04C9D022" w:rsidR="00AF5C44" w:rsidRPr="007E675F" w:rsidRDefault="0008562F" w:rsidP="00C7031A">
      <w:pPr>
        <w:spacing w:before="120" w:after="120" w:line="252" w:lineRule="auto"/>
        <w:ind w:firstLine="720"/>
        <w:jc w:val="both"/>
        <w:rPr>
          <w:rFonts w:cs="Times New Roman"/>
          <w:szCs w:val="28"/>
          <w:lang w:val="nl-NL"/>
        </w:rPr>
      </w:pPr>
      <w:r w:rsidRPr="007E675F">
        <w:rPr>
          <w:rFonts w:cs="Times New Roman"/>
          <w:szCs w:val="28"/>
          <w:lang w:val="nl-NL"/>
        </w:rPr>
        <w:t xml:space="preserve">- </w:t>
      </w:r>
      <w:r w:rsidR="00F51AA9" w:rsidRPr="007E675F">
        <w:rPr>
          <w:rFonts w:cs="Times New Roman"/>
          <w:szCs w:val="28"/>
          <w:lang w:val="nl-NL"/>
        </w:rPr>
        <w:t>Số</w:t>
      </w:r>
      <w:r w:rsidR="000735F9" w:rsidRPr="007E675F">
        <w:rPr>
          <w:rFonts w:cs="Times New Roman"/>
          <w:spacing w:val="-1"/>
          <w:szCs w:val="28"/>
          <w:lang w:val="nl-NL"/>
        </w:rPr>
        <w:t xml:space="preserve"> chuyển nguồn chi tạm ứng vốn đầu tư còn lớn với số tiề</w:t>
      </w:r>
      <w:r w:rsidR="000E146B" w:rsidRPr="007E675F">
        <w:rPr>
          <w:rFonts w:cs="Times New Roman"/>
          <w:spacing w:val="-1"/>
          <w:szCs w:val="28"/>
          <w:lang w:val="nl-NL"/>
        </w:rPr>
        <w:t>n</w:t>
      </w:r>
      <w:r w:rsidR="000735F9" w:rsidRPr="007E675F">
        <w:rPr>
          <w:rFonts w:cs="Times New Roman"/>
          <w:spacing w:val="-1"/>
          <w:szCs w:val="28"/>
          <w:lang w:val="nl-NL"/>
        </w:rPr>
        <w:t xml:space="preserve"> </w:t>
      </w:r>
      <w:r w:rsidR="00BF1A7B" w:rsidRPr="007E675F">
        <w:rPr>
          <w:rFonts w:cs="Times New Roman"/>
          <w:spacing w:val="-1"/>
          <w:szCs w:val="28"/>
          <w:lang w:val="nl-NL"/>
        </w:rPr>
        <w:t>1.503.951</w:t>
      </w:r>
      <w:r w:rsidR="000E146B" w:rsidRPr="007E675F">
        <w:rPr>
          <w:rFonts w:cs="Times New Roman"/>
          <w:spacing w:val="-1"/>
          <w:szCs w:val="28"/>
          <w:lang w:val="nl-NL"/>
        </w:rPr>
        <w:t xml:space="preserve"> </w:t>
      </w:r>
      <w:r w:rsidR="000735F9" w:rsidRPr="007E675F">
        <w:rPr>
          <w:rFonts w:cs="Times New Roman"/>
          <w:spacing w:val="-1"/>
          <w:szCs w:val="28"/>
          <w:lang w:val="nl-NL"/>
        </w:rPr>
        <w:t>triệu đồng (chiế</w:t>
      </w:r>
      <w:r w:rsidR="00302594" w:rsidRPr="007E675F">
        <w:rPr>
          <w:rFonts w:cs="Times New Roman"/>
          <w:spacing w:val="-1"/>
          <w:szCs w:val="28"/>
          <w:lang w:val="nl-NL"/>
        </w:rPr>
        <w:t xml:space="preserve">m </w:t>
      </w:r>
      <w:r w:rsidR="00D83B5F" w:rsidRPr="007E675F">
        <w:rPr>
          <w:rFonts w:cs="Times New Roman"/>
          <w:spacing w:val="-1"/>
          <w:szCs w:val="28"/>
          <w:lang w:val="nl-NL"/>
        </w:rPr>
        <w:t>25</w:t>
      </w:r>
      <w:r w:rsidR="000735F9" w:rsidRPr="007E675F">
        <w:rPr>
          <w:rFonts w:cs="Times New Roman"/>
          <w:spacing w:val="-1"/>
          <w:szCs w:val="28"/>
          <w:lang w:val="nl-NL"/>
        </w:rPr>
        <w:t>% tổng chi chuyển nguồn vốn đầ</w:t>
      </w:r>
      <w:r w:rsidR="00BF6772" w:rsidRPr="007E675F">
        <w:rPr>
          <w:rFonts w:cs="Times New Roman"/>
          <w:spacing w:val="-1"/>
          <w:szCs w:val="28"/>
          <w:lang w:val="nl-NL"/>
        </w:rPr>
        <w:t>u tư năm 2020</w:t>
      </w:r>
      <w:r w:rsidR="000735F9" w:rsidRPr="007E675F">
        <w:rPr>
          <w:rFonts w:cs="Times New Roman"/>
          <w:spacing w:val="-1"/>
          <w:szCs w:val="28"/>
          <w:lang w:val="nl-NL"/>
        </w:rPr>
        <w:t xml:space="preserve"> sang n</w:t>
      </w:r>
      <w:r w:rsidR="00BF6772" w:rsidRPr="007E675F">
        <w:rPr>
          <w:rFonts w:cs="Times New Roman"/>
          <w:spacing w:val="-1"/>
          <w:szCs w:val="28"/>
          <w:lang w:val="nl-NL"/>
        </w:rPr>
        <w:t>ăm 2021</w:t>
      </w:r>
      <w:r w:rsidR="000735F9" w:rsidRPr="007E675F">
        <w:rPr>
          <w:rFonts w:cs="Times New Roman"/>
          <w:spacing w:val="-1"/>
          <w:szCs w:val="28"/>
          <w:lang w:val="nl-NL"/>
        </w:rPr>
        <w:t>), trong đó cấp tỉ</w:t>
      </w:r>
      <w:r w:rsidR="00AF5C44" w:rsidRPr="007E675F">
        <w:rPr>
          <w:rFonts w:cs="Times New Roman"/>
          <w:spacing w:val="-1"/>
          <w:szCs w:val="28"/>
          <w:lang w:val="nl-NL"/>
        </w:rPr>
        <w:t xml:space="preserve">nh là </w:t>
      </w:r>
      <w:r w:rsidR="00CB6CA8" w:rsidRPr="007E675F">
        <w:rPr>
          <w:rFonts w:cs="Times New Roman"/>
          <w:spacing w:val="-1"/>
          <w:szCs w:val="28"/>
          <w:lang w:val="nl-NL"/>
        </w:rPr>
        <w:t>1.062.760</w:t>
      </w:r>
      <w:r w:rsidR="000735F9" w:rsidRPr="007E675F">
        <w:rPr>
          <w:rFonts w:cs="Times New Roman"/>
          <w:spacing w:val="-1"/>
          <w:szCs w:val="28"/>
          <w:lang w:val="nl-NL"/>
        </w:rPr>
        <w:t xml:space="preserve"> triệu đồng, cấp huyệ</w:t>
      </w:r>
      <w:r w:rsidR="00AF5C44" w:rsidRPr="007E675F">
        <w:rPr>
          <w:rFonts w:cs="Times New Roman"/>
          <w:spacing w:val="-1"/>
          <w:szCs w:val="28"/>
          <w:lang w:val="nl-NL"/>
        </w:rPr>
        <w:t xml:space="preserve">n là </w:t>
      </w:r>
      <w:r w:rsidR="00CB6CA8" w:rsidRPr="007E675F">
        <w:rPr>
          <w:rFonts w:cs="Times New Roman"/>
          <w:spacing w:val="-1"/>
          <w:szCs w:val="28"/>
          <w:lang w:val="nl-NL"/>
        </w:rPr>
        <w:t>441.191</w:t>
      </w:r>
      <w:r w:rsidR="000735F9" w:rsidRPr="007E675F">
        <w:rPr>
          <w:rFonts w:cs="Times New Roman"/>
          <w:spacing w:val="-1"/>
          <w:szCs w:val="28"/>
          <w:lang w:val="nl-NL"/>
        </w:rPr>
        <w:t xml:space="preserve"> triệu đồng. </w:t>
      </w:r>
      <w:r w:rsidR="00BE00BC" w:rsidRPr="007E675F">
        <w:rPr>
          <w:rFonts w:cs="Times New Roman"/>
          <w:spacing w:val="-1"/>
          <w:szCs w:val="28"/>
          <w:lang w:val="nl-NL"/>
        </w:rPr>
        <w:t>Mặt khác, số chuyển nguồn lớn nhưng tỷ lệ giải ngân từ nguồn chuyển nguồn đạt thấp (</w:t>
      </w:r>
      <w:r w:rsidR="00FD69D7" w:rsidRPr="007E675F">
        <w:rPr>
          <w:rFonts w:cs="Times New Roman"/>
          <w:spacing w:val="-1"/>
          <w:szCs w:val="28"/>
          <w:lang w:val="nl-NL"/>
        </w:rPr>
        <w:t xml:space="preserve">số chuyển nguồn vốn đầu tư </w:t>
      </w:r>
      <w:r w:rsidR="00BE00BC" w:rsidRPr="007E675F">
        <w:rPr>
          <w:rFonts w:cs="Times New Roman"/>
          <w:spacing w:val="-1"/>
          <w:szCs w:val="28"/>
          <w:lang w:val="nl-NL"/>
        </w:rPr>
        <w:t>ngân sách cấp tỉnh</w:t>
      </w:r>
      <w:r w:rsidR="00893D57" w:rsidRPr="007E675F">
        <w:rPr>
          <w:rFonts w:cs="Times New Roman"/>
          <w:spacing w:val="-1"/>
          <w:szCs w:val="28"/>
          <w:lang w:val="nl-NL"/>
        </w:rPr>
        <w:t xml:space="preserve"> năm 2019</w:t>
      </w:r>
      <w:r w:rsidR="00FD69D7" w:rsidRPr="007E675F">
        <w:rPr>
          <w:rFonts w:cs="Times New Roman"/>
          <w:spacing w:val="-1"/>
          <w:szCs w:val="28"/>
          <w:lang w:val="nl-NL"/>
        </w:rPr>
        <w:t xml:space="preserve"> chuyể</w:t>
      </w:r>
      <w:r w:rsidR="00893D57" w:rsidRPr="007E675F">
        <w:rPr>
          <w:rFonts w:cs="Times New Roman"/>
          <w:spacing w:val="-1"/>
          <w:szCs w:val="28"/>
          <w:lang w:val="nl-NL"/>
        </w:rPr>
        <w:t>n sang năm 2020</w:t>
      </w:r>
      <w:r w:rsidR="00FD69D7" w:rsidRPr="007E675F">
        <w:rPr>
          <w:rFonts w:cs="Times New Roman"/>
          <w:spacing w:val="-1"/>
          <w:szCs w:val="28"/>
          <w:lang w:val="nl-NL"/>
        </w:rPr>
        <w:t xml:space="preserve"> là </w:t>
      </w:r>
      <w:r w:rsidR="009827AF" w:rsidRPr="007E675F">
        <w:rPr>
          <w:rFonts w:cs="Times New Roman"/>
          <w:spacing w:val="-1"/>
          <w:szCs w:val="28"/>
          <w:lang w:val="nl-NL"/>
        </w:rPr>
        <w:t>2.087.495</w:t>
      </w:r>
      <w:r w:rsidR="00FD69D7" w:rsidRPr="007E675F">
        <w:rPr>
          <w:rFonts w:cs="Times New Roman"/>
          <w:spacing w:val="-1"/>
          <w:szCs w:val="28"/>
          <w:lang w:val="nl-NL"/>
        </w:rPr>
        <w:t xml:space="preserve"> triệu đồng, số </w:t>
      </w:r>
      <w:r w:rsidR="00A174BB" w:rsidRPr="007E675F">
        <w:rPr>
          <w:rFonts w:cs="Times New Roman"/>
          <w:spacing w:val="-1"/>
          <w:szCs w:val="28"/>
          <w:lang w:val="nl-NL"/>
        </w:rPr>
        <w:t>giải ngân</w:t>
      </w:r>
      <w:r w:rsidR="00FD69D7" w:rsidRPr="007E675F">
        <w:rPr>
          <w:rFonts w:cs="Times New Roman"/>
          <w:spacing w:val="-1"/>
          <w:szCs w:val="28"/>
          <w:lang w:val="nl-NL"/>
        </w:rPr>
        <w:t xml:space="preserve"> là </w:t>
      </w:r>
      <w:r w:rsidR="006078BD" w:rsidRPr="007E675F">
        <w:rPr>
          <w:rFonts w:cs="Times New Roman"/>
          <w:spacing w:val="-1"/>
          <w:szCs w:val="28"/>
          <w:lang w:val="nl-NL"/>
        </w:rPr>
        <w:t>1.259.772</w:t>
      </w:r>
      <w:r w:rsidR="002046C7" w:rsidRPr="007E675F">
        <w:rPr>
          <w:rFonts w:cs="Times New Roman"/>
          <w:spacing w:val="-1"/>
          <w:szCs w:val="28"/>
          <w:lang w:val="nl-NL"/>
        </w:rPr>
        <w:t xml:space="preserve"> triệu đồng</w:t>
      </w:r>
      <w:r w:rsidR="00FD69D7" w:rsidRPr="007E675F">
        <w:rPr>
          <w:rFonts w:cs="Times New Roman"/>
          <w:spacing w:val="-1"/>
          <w:szCs w:val="28"/>
          <w:lang w:val="nl-NL"/>
        </w:rPr>
        <w:t>,</w:t>
      </w:r>
      <w:r w:rsidR="00BE00BC" w:rsidRPr="007E675F">
        <w:rPr>
          <w:rFonts w:cs="Times New Roman"/>
          <w:spacing w:val="-1"/>
          <w:szCs w:val="28"/>
          <w:lang w:val="nl-NL"/>
        </w:rPr>
        <w:t xml:space="preserve"> đạ</w:t>
      </w:r>
      <w:r w:rsidR="00B35AAB" w:rsidRPr="007E675F">
        <w:rPr>
          <w:rFonts w:cs="Times New Roman"/>
          <w:spacing w:val="-1"/>
          <w:szCs w:val="28"/>
          <w:lang w:val="nl-NL"/>
        </w:rPr>
        <w:t>t 60,3</w:t>
      </w:r>
      <w:r w:rsidR="00BE00BC" w:rsidRPr="007E675F">
        <w:rPr>
          <w:rFonts w:cs="Times New Roman"/>
          <w:spacing w:val="-1"/>
          <w:szCs w:val="28"/>
          <w:lang w:val="nl-NL"/>
        </w:rPr>
        <w:t>% tổng số chuyển nguồn</w:t>
      </w:r>
      <w:r w:rsidR="00FD69D7" w:rsidRPr="007E675F">
        <w:rPr>
          <w:rFonts w:cs="Times New Roman"/>
          <w:spacing w:val="-1"/>
          <w:szCs w:val="28"/>
          <w:lang w:val="nl-NL"/>
        </w:rPr>
        <w:t xml:space="preserve">, hủy dự toán là </w:t>
      </w:r>
      <w:r w:rsidR="00CC7D37" w:rsidRPr="007E675F">
        <w:rPr>
          <w:rFonts w:cs="Times New Roman"/>
          <w:spacing w:val="-1"/>
          <w:szCs w:val="28"/>
          <w:lang w:val="nl-NL"/>
        </w:rPr>
        <w:t>289.631</w:t>
      </w:r>
      <w:r w:rsidR="00FD69D7" w:rsidRPr="007E675F">
        <w:rPr>
          <w:rFonts w:cs="Times New Roman"/>
          <w:spacing w:val="-1"/>
          <w:szCs w:val="28"/>
          <w:lang w:val="nl-NL"/>
        </w:rPr>
        <w:t xml:space="preserve"> triệu đồng, còn lại </w:t>
      </w:r>
      <w:r w:rsidR="00147A4A" w:rsidRPr="007E675F">
        <w:rPr>
          <w:rFonts w:cs="Times New Roman"/>
          <w:spacing w:val="-1"/>
          <w:szCs w:val="28"/>
          <w:lang w:val="nl-NL"/>
        </w:rPr>
        <w:t>439.018</w:t>
      </w:r>
      <w:r w:rsidR="00FD69D7" w:rsidRPr="007E675F">
        <w:rPr>
          <w:rFonts w:cs="Times New Roman"/>
          <w:spacing w:val="-1"/>
          <w:szCs w:val="28"/>
          <w:lang w:val="nl-NL"/>
        </w:rPr>
        <w:t xml:space="preserve"> triệu đồng tiếp tục chuyển sang năm 202</w:t>
      </w:r>
      <w:r w:rsidR="006417F1" w:rsidRPr="007E675F">
        <w:rPr>
          <w:rFonts w:cs="Times New Roman"/>
          <w:spacing w:val="-1"/>
          <w:szCs w:val="28"/>
          <w:lang w:val="nl-NL"/>
        </w:rPr>
        <w:t>1</w:t>
      </w:r>
      <w:r w:rsidR="00FD69D7" w:rsidRPr="007E675F">
        <w:rPr>
          <w:rFonts w:cs="Times New Roman"/>
          <w:spacing w:val="-1"/>
          <w:szCs w:val="28"/>
          <w:lang w:val="nl-NL"/>
        </w:rPr>
        <w:t xml:space="preserve"> để tiếp tục thanh toán</w:t>
      </w:r>
      <w:r w:rsidR="00BE00BC" w:rsidRPr="007E675F">
        <w:rPr>
          <w:rFonts w:cs="Times New Roman"/>
          <w:spacing w:val="-1"/>
          <w:szCs w:val="28"/>
          <w:lang w:val="nl-NL"/>
        </w:rPr>
        <w:t>).</w:t>
      </w:r>
    </w:p>
    <w:p w14:paraId="725A5603" w14:textId="16ACCA3F" w:rsidR="00E726B0" w:rsidRPr="007E675F" w:rsidRDefault="00E726B0" w:rsidP="00C7031A">
      <w:pPr>
        <w:spacing w:before="120" w:after="120" w:line="252" w:lineRule="auto"/>
        <w:ind w:firstLine="720"/>
        <w:jc w:val="both"/>
        <w:rPr>
          <w:rFonts w:cs="Times New Roman"/>
          <w:szCs w:val="28"/>
          <w:lang w:val="nl-NL"/>
        </w:rPr>
      </w:pPr>
      <w:r w:rsidRPr="007E675F">
        <w:rPr>
          <w:rFonts w:cs="Times New Roman"/>
          <w:szCs w:val="28"/>
          <w:lang w:val="nl-NL"/>
        </w:rPr>
        <w:t xml:space="preserve">- </w:t>
      </w:r>
      <w:r w:rsidR="005A1CC2" w:rsidRPr="007E675F">
        <w:rPr>
          <w:rFonts w:cs="Times New Roman"/>
          <w:szCs w:val="28"/>
          <w:lang w:val="nl-NL"/>
        </w:rPr>
        <w:t>Một số khoản t</w:t>
      </w:r>
      <w:r w:rsidRPr="007E675F">
        <w:rPr>
          <w:rFonts w:cs="Times New Roman"/>
          <w:szCs w:val="28"/>
          <w:lang w:val="nl-NL"/>
        </w:rPr>
        <w:t xml:space="preserve">ạm ứng, ứng trước </w:t>
      </w:r>
      <w:r w:rsidR="005A1CC2" w:rsidRPr="007E675F">
        <w:rPr>
          <w:rFonts w:cs="Times New Roman"/>
          <w:szCs w:val="28"/>
          <w:lang w:val="nl-NL"/>
        </w:rPr>
        <w:t xml:space="preserve">dự toán </w:t>
      </w:r>
      <w:r w:rsidRPr="007E675F">
        <w:rPr>
          <w:rFonts w:cs="Times New Roman"/>
          <w:szCs w:val="28"/>
          <w:lang w:val="nl-NL"/>
        </w:rPr>
        <w:t xml:space="preserve">chưa </w:t>
      </w:r>
      <w:r w:rsidR="005A1CC2" w:rsidRPr="007E675F">
        <w:rPr>
          <w:rFonts w:cs="Times New Roman"/>
          <w:szCs w:val="28"/>
          <w:lang w:val="nl-NL"/>
        </w:rPr>
        <w:t xml:space="preserve">được </w:t>
      </w:r>
      <w:r w:rsidRPr="007E675F">
        <w:rPr>
          <w:rFonts w:cs="Times New Roman"/>
          <w:szCs w:val="28"/>
          <w:lang w:val="nl-NL"/>
        </w:rPr>
        <w:t>bố trí nguồn thu hồi</w:t>
      </w:r>
      <w:r w:rsidR="00D0149A" w:rsidRPr="007E675F">
        <w:rPr>
          <w:rFonts w:cs="Times New Roman"/>
          <w:szCs w:val="28"/>
          <w:lang w:val="nl-NL"/>
        </w:rPr>
        <w:t>. T</w:t>
      </w:r>
      <w:r w:rsidRPr="007E675F">
        <w:rPr>
          <w:rFonts w:cs="Times New Roman"/>
          <w:szCs w:val="28"/>
          <w:lang w:val="nl-NL"/>
        </w:rPr>
        <w:t>ính đế</w:t>
      </w:r>
      <w:r w:rsidR="007C5DAA" w:rsidRPr="007E675F">
        <w:rPr>
          <w:rFonts w:cs="Times New Roman"/>
          <w:szCs w:val="28"/>
          <w:lang w:val="nl-NL"/>
        </w:rPr>
        <w:t>n ngày 31/12/2019</w:t>
      </w:r>
      <w:r w:rsidRPr="007E675F">
        <w:rPr>
          <w:rFonts w:cs="Times New Roman"/>
          <w:szCs w:val="28"/>
          <w:lang w:val="nl-NL"/>
        </w:rPr>
        <w:t>, tổng số tạm ứng, ứng trước ngân sách cấp tỉ</w:t>
      </w:r>
      <w:r w:rsidR="00200B31" w:rsidRPr="007E675F">
        <w:rPr>
          <w:rFonts w:cs="Times New Roman"/>
          <w:szCs w:val="28"/>
          <w:lang w:val="nl-NL"/>
        </w:rPr>
        <w:t xml:space="preserve">nh là </w:t>
      </w:r>
      <w:r w:rsidR="00D76E7A" w:rsidRPr="007E675F">
        <w:rPr>
          <w:rFonts w:cs="Times New Roman"/>
          <w:szCs w:val="28"/>
          <w:lang w:val="nl-NL"/>
        </w:rPr>
        <w:t>75.387</w:t>
      </w:r>
      <w:r w:rsidRPr="007E675F">
        <w:rPr>
          <w:rFonts w:cs="Times New Roman"/>
          <w:szCs w:val="28"/>
          <w:lang w:val="nl-NL"/>
        </w:rPr>
        <w:t xml:space="preserve"> t</w:t>
      </w:r>
      <w:r w:rsidR="00200B31" w:rsidRPr="007E675F">
        <w:rPr>
          <w:rFonts w:cs="Times New Roman"/>
          <w:szCs w:val="28"/>
          <w:lang w:val="nl-NL"/>
        </w:rPr>
        <w:t>riệu</w:t>
      </w:r>
      <w:r w:rsidRPr="007E675F">
        <w:rPr>
          <w:rFonts w:cs="Times New Roman"/>
          <w:szCs w:val="28"/>
          <w:lang w:val="nl-NL"/>
        </w:rPr>
        <w:t xml:space="preserve"> đồng, trong đó tạm ứ</w:t>
      </w:r>
      <w:r w:rsidR="00200B31" w:rsidRPr="007E675F">
        <w:rPr>
          <w:rFonts w:cs="Times New Roman"/>
          <w:szCs w:val="28"/>
          <w:lang w:val="nl-NL"/>
        </w:rPr>
        <w:t xml:space="preserve">ng </w:t>
      </w:r>
      <w:r w:rsidR="00397AB9" w:rsidRPr="007E675F">
        <w:rPr>
          <w:rFonts w:cs="Times New Roman"/>
          <w:szCs w:val="28"/>
          <w:lang w:val="nl-NL"/>
        </w:rPr>
        <w:t>36.900</w:t>
      </w:r>
      <w:r w:rsidRPr="007E675F">
        <w:rPr>
          <w:rFonts w:cs="Times New Roman"/>
          <w:szCs w:val="28"/>
          <w:lang w:val="nl-NL"/>
        </w:rPr>
        <w:t xml:space="preserve"> t</w:t>
      </w:r>
      <w:r w:rsidR="00200B31" w:rsidRPr="007E675F">
        <w:rPr>
          <w:rFonts w:cs="Times New Roman"/>
          <w:szCs w:val="28"/>
          <w:lang w:val="nl-NL"/>
        </w:rPr>
        <w:t>riệu</w:t>
      </w:r>
      <w:r w:rsidRPr="007E675F">
        <w:rPr>
          <w:rFonts w:cs="Times New Roman"/>
          <w:szCs w:val="28"/>
          <w:lang w:val="nl-NL"/>
        </w:rPr>
        <w:t xml:space="preserve"> đồng, ứng trước </w:t>
      </w:r>
      <w:r w:rsidR="00397AB9" w:rsidRPr="007E675F">
        <w:rPr>
          <w:rFonts w:cs="Times New Roman"/>
          <w:szCs w:val="28"/>
          <w:lang w:val="nl-NL"/>
        </w:rPr>
        <w:t>34.487</w:t>
      </w:r>
      <w:r w:rsidRPr="007E675F">
        <w:rPr>
          <w:rFonts w:cs="Times New Roman"/>
          <w:szCs w:val="28"/>
          <w:lang w:val="nl-NL"/>
        </w:rPr>
        <w:t xml:space="preserve"> t</w:t>
      </w:r>
      <w:r w:rsidR="00200B31" w:rsidRPr="007E675F">
        <w:rPr>
          <w:rFonts w:cs="Times New Roman"/>
          <w:szCs w:val="28"/>
          <w:lang w:val="nl-NL"/>
        </w:rPr>
        <w:t>riệu</w:t>
      </w:r>
      <w:r w:rsidRPr="007E675F">
        <w:rPr>
          <w:rFonts w:cs="Times New Roman"/>
          <w:szCs w:val="28"/>
          <w:lang w:val="nl-NL"/>
        </w:rPr>
        <w:t xml:space="preserve"> đồng.</w:t>
      </w:r>
    </w:p>
    <w:p w14:paraId="0EA293D9" w14:textId="03BBE7CA" w:rsidR="00E726B0" w:rsidRPr="007E675F" w:rsidRDefault="001C37C7" w:rsidP="00C7031A">
      <w:pPr>
        <w:spacing w:before="120" w:after="120" w:line="252" w:lineRule="auto"/>
        <w:ind w:firstLine="720"/>
        <w:jc w:val="both"/>
        <w:rPr>
          <w:rFonts w:cs="Times New Roman"/>
          <w:b/>
          <w:szCs w:val="28"/>
          <w:lang w:val="nl-NL"/>
        </w:rPr>
      </w:pPr>
      <w:r w:rsidRPr="007E675F">
        <w:rPr>
          <w:rFonts w:cs="Times New Roman"/>
          <w:b/>
          <w:szCs w:val="28"/>
          <w:lang w:val="nl-NL"/>
        </w:rPr>
        <w:t>VII</w:t>
      </w:r>
      <w:r w:rsidR="00E726B0" w:rsidRPr="007E675F">
        <w:rPr>
          <w:rFonts w:cs="Times New Roman"/>
          <w:b/>
          <w:szCs w:val="28"/>
          <w:lang w:val="nl-NL"/>
        </w:rPr>
        <w:t xml:space="preserve">. </w:t>
      </w:r>
      <w:r w:rsidR="002F73E3" w:rsidRPr="007E675F">
        <w:rPr>
          <w:rFonts w:cs="Times New Roman"/>
          <w:b/>
          <w:szCs w:val="28"/>
          <w:lang w:val="nl-NL"/>
        </w:rPr>
        <w:t>CÁC GIẢI PHÁP TRIỂN KHAI THỰC HIỆN TRONG THỜI GIAN TỚI QUA CÔNG TÁC QUYẾ</w:t>
      </w:r>
      <w:r w:rsidR="00922366" w:rsidRPr="007E675F">
        <w:rPr>
          <w:rFonts w:cs="Times New Roman"/>
          <w:b/>
          <w:szCs w:val="28"/>
          <w:lang w:val="nl-NL"/>
        </w:rPr>
        <w:t>T TOÁN NĂM 2020</w:t>
      </w:r>
      <w:r w:rsidR="007E55FC" w:rsidRPr="007E675F">
        <w:rPr>
          <w:rFonts w:cs="Times New Roman"/>
          <w:b/>
          <w:szCs w:val="28"/>
          <w:lang w:val="nl-NL"/>
        </w:rPr>
        <w:t>:</w:t>
      </w:r>
    </w:p>
    <w:p w14:paraId="4C36C1E1" w14:textId="20A7ABE4" w:rsidR="00CE2053" w:rsidRPr="007E675F" w:rsidRDefault="00176C9F" w:rsidP="00C7031A">
      <w:pPr>
        <w:spacing w:before="120" w:after="120" w:line="252" w:lineRule="auto"/>
        <w:ind w:firstLine="709"/>
        <w:jc w:val="both"/>
        <w:rPr>
          <w:rFonts w:cs="Times New Roman"/>
          <w:szCs w:val="28"/>
        </w:rPr>
      </w:pPr>
      <w:r>
        <w:rPr>
          <w:rFonts w:cs="Times New Roman"/>
          <w:szCs w:val="28"/>
        </w:rPr>
        <w:t xml:space="preserve">Trên cơ sở những mặt đạt được và những mặt còn hạn chế </w:t>
      </w:r>
      <w:r w:rsidR="00FE404E" w:rsidRPr="007E675F">
        <w:rPr>
          <w:rFonts w:eastAsia="Times New Roman" w:cs="Times New Roman"/>
          <w:szCs w:val="28"/>
          <w:lang w:val="nl-NL"/>
        </w:rPr>
        <w:t>thông qua công tác quyết toán năm 2020, UBND tỉnh</w:t>
      </w:r>
      <w:r w:rsidR="009B7929" w:rsidRPr="007E675F">
        <w:rPr>
          <w:rFonts w:eastAsia="Times New Roman" w:cs="Times New Roman"/>
          <w:szCs w:val="28"/>
          <w:lang w:val="nl-NL"/>
        </w:rPr>
        <w:t xml:space="preserve"> đề nghị các cấp, các ngành thực hiện các giải pháp</w:t>
      </w:r>
      <w:r w:rsidR="00CE2053" w:rsidRPr="007E675F">
        <w:rPr>
          <w:rFonts w:eastAsia="Times New Roman" w:cs="Times New Roman"/>
          <w:szCs w:val="28"/>
          <w:lang w:val="nl-NL"/>
        </w:rPr>
        <w:t xml:space="preserve"> sau:</w:t>
      </w:r>
    </w:p>
    <w:p w14:paraId="0E0EAEE5" w14:textId="066B2B98" w:rsidR="00E726B0" w:rsidRPr="007E675F" w:rsidRDefault="00E726B0" w:rsidP="00C7031A">
      <w:pPr>
        <w:spacing w:before="120" w:after="120" w:line="252" w:lineRule="auto"/>
        <w:ind w:firstLine="720"/>
        <w:jc w:val="both"/>
        <w:rPr>
          <w:rFonts w:cs="Times New Roman"/>
          <w:b/>
          <w:szCs w:val="28"/>
          <w:lang w:val="nl-NL"/>
        </w:rPr>
      </w:pPr>
      <w:r w:rsidRPr="007E675F">
        <w:rPr>
          <w:rFonts w:cs="Times New Roman"/>
          <w:b/>
          <w:szCs w:val="28"/>
          <w:lang w:val="nl-NL"/>
        </w:rPr>
        <w:t xml:space="preserve">1. </w:t>
      </w:r>
      <w:r w:rsidR="005D563B" w:rsidRPr="007E675F">
        <w:rPr>
          <w:rFonts w:cs="Times New Roman"/>
          <w:b/>
          <w:szCs w:val="28"/>
          <w:lang w:val="nl-NL"/>
        </w:rPr>
        <w:t>Về</w:t>
      </w:r>
      <w:r w:rsidR="00594B0A" w:rsidRPr="007E675F">
        <w:rPr>
          <w:rFonts w:cs="Times New Roman"/>
          <w:b/>
          <w:szCs w:val="28"/>
          <w:lang w:val="nl-NL"/>
        </w:rPr>
        <w:t xml:space="preserve"> thu ngân sách nhà nước</w:t>
      </w:r>
      <w:r w:rsidRPr="007E675F">
        <w:rPr>
          <w:rFonts w:cs="Times New Roman"/>
          <w:b/>
          <w:szCs w:val="28"/>
          <w:lang w:val="nl-NL"/>
        </w:rPr>
        <w:t>:</w:t>
      </w:r>
    </w:p>
    <w:p w14:paraId="48946CE7" w14:textId="316E9B87" w:rsidR="00E90DC1" w:rsidRDefault="00E726B0" w:rsidP="00C7031A">
      <w:pPr>
        <w:pStyle w:val="BodyTextIndent"/>
        <w:spacing w:before="120" w:line="252" w:lineRule="auto"/>
        <w:ind w:left="0" w:right="-1" w:firstLine="709"/>
        <w:jc w:val="both"/>
        <w:rPr>
          <w:bCs/>
        </w:rPr>
      </w:pPr>
      <w:r w:rsidRPr="007E675F">
        <w:rPr>
          <w:lang w:val="nl-NL"/>
        </w:rPr>
        <w:t xml:space="preserve">- </w:t>
      </w:r>
      <w:r w:rsidR="003C666B" w:rsidRPr="007E675F">
        <w:rPr>
          <w:bCs/>
          <w:lang w:val="vi-VN"/>
        </w:rPr>
        <w:t xml:space="preserve">Cấp ủy, HĐND, UBND các cấp </w:t>
      </w:r>
      <w:r w:rsidR="003C666B" w:rsidRPr="007E675F">
        <w:rPr>
          <w:bCs/>
        </w:rPr>
        <w:t>t</w:t>
      </w:r>
      <w:r w:rsidR="003C666B" w:rsidRPr="007E675F">
        <w:rPr>
          <w:bCs/>
          <w:lang w:val="vi-VN"/>
        </w:rPr>
        <w:t xml:space="preserve">ăng cường công tác lãnh đạo, chỉ đạo, chủ động đề ra các giải pháp tích cực, đồng bộ trong công tác tổ chức thu đối với các </w:t>
      </w:r>
      <w:r w:rsidR="003C666B" w:rsidRPr="007E675F">
        <w:rPr>
          <w:bCs/>
          <w:lang w:val="vi-VN"/>
        </w:rPr>
        <w:lastRenderedPageBreak/>
        <w:t>nguồn thu hiện có; khai thác các nguồn thu mới phát sinh; kiểm soát có hiệu quả việc nợ đọng thuế; định kỳ hàng tháng thực hiện tốt công tác dự báo, phân tích những tác động của thay đổi chính sách đến nguồn thu; đảm bảo thu đúng, thu đủ, thu kịp thời vào NSNN, phấn đấu hoàn thành dự toán được Chính phủ giao</w:t>
      </w:r>
      <w:r w:rsidR="003C666B" w:rsidRPr="007E675F">
        <w:rPr>
          <w:bCs/>
        </w:rPr>
        <w:t>,</w:t>
      </w:r>
      <w:r w:rsidR="003C666B" w:rsidRPr="007E675F">
        <w:rPr>
          <w:bCs/>
          <w:lang w:val="vi-VN"/>
        </w:rPr>
        <w:t xml:space="preserve"> góp phần đảm bảo nhiệm vụ chi của ngân sách địa phương theo phân cấp</w:t>
      </w:r>
      <w:r w:rsidR="003C666B" w:rsidRPr="007E675F">
        <w:rPr>
          <w:bCs/>
        </w:rPr>
        <w:t>; đồng thời phấn đấu tăng thu ở mức cao nhất để có nguồn lực bố trí các nhiệm vụ chi.</w:t>
      </w:r>
      <w:r w:rsidR="00E90DC1">
        <w:rPr>
          <w:bCs/>
        </w:rPr>
        <w:t xml:space="preserve"> </w:t>
      </w:r>
    </w:p>
    <w:p w14:paraId="3C2DDC3E" w14:textId="4DF7A62C" w:rsidR="007152D1" w:rsidRPr="007E675F" w:rsidRDefault="003C666B" w:rsidP="007152D1">
      <w:pPr>
        <w:pStyle w:val="BodyTextIndent"/>
        <w:spacing w:before="120" w:line="252" w:lineRule="auto"/>
        <w:ind w:left="0" w:right="-1" w:firstLine="709"/>
        <w:jc w:val="both"/>
      </w:pPr>
      <w:r w:rsidRPr="007E675F">
        <w:rPr>
          <w:lang w:val="nl-NL"/>
        </w:rPr>
        <w:t xml:space="preserve">- </w:t>
      </w:r>
      <w:r w:rsidR="00E726B0" w:rsidRPr="007E675F">
        <w:rPr>
          <w:lang w:val="nl-NL"/>
        </w:rPr>
        <w:t>Quản lý chặt chẽ các nguồn thu phát sinh trên địa bàn đặc biệt là thu vãng lai, thu từ hoạt động kinh doanh du lị</w:t>
      </w:r>
      <w:r w:rsidR="00746210" w:rsidRPr="007E675F">
        <w:rPr>
          <w:lang w:val="nl-NL"/>
        </w:rPr>
        <w:t>ch, thu từ khoáng sản;</w:t>
      </w:r>
      <w:r w:rsidR="00E726B0" w:rsidRPr="007E675F">
        <w:rPr>
          <w:lang w:val="nl-NL"/>
        </w:rPr>
        <w:t xml:space="preserve"> tích cực thu hồi nợ đọng thuế (đặc biệt là nợ thuế thông thường) </w:t>
      </w:r>
      <w:r w:rsidR="007152D1" w:rsidRPr="007152D1">
        <w:rPr>
          <w:lang w:val="nl-NL"/>
        </w:rPr>
        <w:t>phấn đấu tăng thu ở những lĩnh vực, địa bàn có điều kiện, để bù đắp số giảm thu do ảnh hưởng của dịch bệnh, có thêm nguồn lực chi cho phòng, chống dịch và hỗ trợ người dân, bảo đảm an sinh xã hội, bảo đảm cân đối ngân sách nhà nước</w:t>
      </w:r>
      <w:r w:rsidR="007152D1">
        <w:rPr>
          <w:lang w:val="nl-NL"/>
        </w:rPr>
        <w:t>.</w:t>
      </w:r>
    </w:p>
    <w:p w14:paraId="2B13FE29" w14:textId="6BF8A063" w:rsidR="00E726B0" w:rsidRPr="007E675F" w:rsidRDefault="00E726B0" w:rsidP="00C7031A">
      <w:pPr>
        <w:spacing w:before="120" w:after="120" w:line="252" w:lineRule="auto"/>
        <w:ind w:firstLine="720"/>
        <w:jc w:val="both"/>
        <w:rPr>
          <w:rFonts w:cs="Times New Roman"/>
          <w:bCs/>
          <w:spacing w:val="-2"/>
          <w:szCs w:val="28"/>
          <w:lang w:val="nl-NL"/>
        </w:rPr>
      </w:pPr>
      <w:r w:rsidRPr="007E675F">
        <w:rPr>
          <w:rFonts w:cs="Times New Roman"/>
          <w:spacing w:val="-2"/>
          <w:szCs w:val="28"/>
          <w:lang w:val="nl-NL"/>
        </w:rPr>
        <w:t xml:space="preserve">- Trong quá trình phân bổ nguồn vốn cho đầu tư, </w:t>
      </w:r>
      <w:r w:rsidR="00A77F51" w:rsidRPr="007E675F">
        <w:rPr>
          <w:rFonts w:cs="Times New Roman"/>
          <w:bCs/>
          <w:spacing w:val="-2"/>
          <w:szCs w:val="28"/>
        </w:rPr>
        <w:t>tập trung nguồn lực</w:t>
      </w:r>
      <w:r w:rsidRPr="007E675F">
        <w:rPr>
          <w:rFonts w:cs="Times New Roman"/>
          <w:bCs/>
          <w:spacing w:val="-2"/>
          <w:szCs w:val="28"/>
          <w:lang w:val="vi-VN"/>
        </w:rPr>
        <w:t xml:space="preserve"> để đẩy nhanh tiến độ </w:t>
      </w:r>
      <w:r w:rsidRPr="007E675F">
        <w:rPr>
          <w:rFonts w:cs="Times New Roman"/>
          <w:bCs/>
          <w:spacing w:val="-2"/>
          <w:szCs w:val="28"/>
          <w:lang w:val="nl-NL"/>
        </w:rPr>
        <w:t xml:space="preserve">và </w:t>
      </w:r>
      <w:r w:rsidRPr="007E675F">
        <w:rPr>
          <w:rFonts w:cs="Times New Roman"/>
          <w:bCs/>
          <w:spacing w:val="-2"/>
          <w:szCs w:val="28"/>
          <w:lang w:val="vi-VN"/>
        </w:rPr>
        <w:t>hoàn thành các cơ sở hạ tầng tại các khu, cụm công nghiệp</w:t>
      </w:r>
      <w:r w:rsidRPr="007E675F">
        <w:rPr>
          <w:rFonts w:cs="Times New Roman"/>
          <w:bCs/>
          <w:spacing w:val="-2"/>
          <w:szCs w:val="28"/>
          <w:lang w:val="nl-NL"/>
        </w:rPr>
        <w:t xml:space="preserve"> trên địa bàn tỉnh nhằm </w:t>
      </w:r>
      <w:r w:rsidRPr="007E675F">
        <w:rPr>
          <w:rFonts w:cs="Times New Roman"/>
          <w:bCs/>
          <w:spacing w:val="-2"/>
          <w:szCs w:val="28"/>
          <w:lang w:val="vi-VN"/>
        </w:rPr>
        <w:t>thu hút các doanh nghiệp đầu tư, sản xuất kinh doanh tại các khu, cụm công nghiệp</w:t>
      </w:r>
      <w:r w:rsidRPr="007E675F">
        <w:rPr>
          <w:rFonts w:cs="Times New Roman"/>
          <w:bCs/>
          <w:spacing w:val="-2"/>
          <w:szCs w:val="28"/>
          <w:lang w:val="nl-NL"/>
        </w:rPr>
        <w:t>,</w:t>
      </w:r>
      <w:r w:rsidRPr="007E675F">
        <w:rPr>
          <w:rFonts w:cs="Times New Roman"/>
          <w:bCs/>
          <w:spacing w:val="-2"/>
          <w:szCs w:val="28"/>
          <w:lang w:val="vi-VN"/>
        </w:rPr>
        <w:t xml:space="preserve"> tạo nguồn thu mới và ổn định</w:t>
      </w:r>
      <w:r w:rsidRPr="007E675F">
        <w:rPr>
          <w:rFonts w:cs="Times New Roman"/>
          <w:bCs/>
          <w:spacing w:val="-2"/>
          <w:szCs w:val="28"/>
          <w:lang w:val="nl-NL"/>
        </w:rPr>
        <w:t xml:space="preserve"> trên địa bàn tỉ</w:t>
      </w:r>
      <w:r w:rsidR="00B73D47" w:rsidRPr="007E675F">
        <w:rPr>
          <w:rFonts w:cs="Times New Roman"/>
          <w:bCs/>
          <w:spacing w:val="-2"/>
          <w:szCs w:val="28"/>
          <w:lang w:val="nl-NL"/>
        </w:rPr>
        <w:t>nh</w:t>
      </w:r>
      <w:r w:rsidRPr="007E675F">
        <w:rPr>
          <w:rFonts w:cs="Times New Roman"/>
          <w:bCs/>
          <w:spacing w:val="-2"/>
          <w:szCs w:val="28"/>
          <w:lang w:val="nl-NL"/>
        </w:rPr>
        <w:t>.</w:t>
      </w:r>
    </w:p>
    <w:p w14:paraId="390A3A52" w14:textId="48B6D169" w:rsidR="00E726B0" w:rsidRPr="007E675F" w:rsidRDefault="00E726B0" w:rsidP="00C7031A">
      <w:pPr>
        <w:spacing w:before="120" w:after="120" w:line="252" w:lineRule="auto"/>
        <w:ind w:firstLine="720"/>
        <w:jc w:val="both"/>
        <w:rPr>
          <w:rFonts w:cs="Times New Roman"/>
          <w:b/>
          <w:szCs w:val="28"/>
          <w:lang w:val="nl-NL"/>
        </w:rPr>
      </w:pPr>
      <w:r w:rsidRPr="007E675F">
        <w:rPr>
          <w:rFonts w:cs="Times New Roman"/>
          <w:b/>
          <w:bCs/>
          <w:szCs w:val="28"/>
          <w:lang w:val="nl-NL"/>
        </w:rPr>
        <w:t xml:space="preserve">2. </w:t>
      </w:r>
      <w:r w:rsidR="000D03BC" w:rsidRPr="007E675F">
        <w:rPr>
          <w:rFonts w:cs="Times New Roman"/>
          <w:b/>
          <w:bCs/>
          <w:szCs w:val="28"/>
          <w:lang w:val="nl-NL"/>
        </w:rPr>
        <w:t>Về chi ngân sách địa phương</w:t>
      </w:r>
    </w:p>
    <w:p w14:paraId="5DD0CE5E" w14:textId="16A779F4" w:rsidR="0082397E" w:rsidRPr="007E675F" w:rsidRDefault="0082397E" w:rsidP="00C7031A">
      <w:pPr>
        <w:spacing w:before="120" w:after="120" w:line="252" w:lineRule="auto"/>
        <w:ind w:firstLine="720"/>
        <w:jc w:val="both"/>
        <w:rPr>
          <w:rFonts w:cs="Times New Roman"/>
          <w:spacing w:val="-2"/>
          <w:szCs w:val="28"/>
          <w:lang w:val="nl-NL"/>
        </w:rPr>
      </w:pPr>
      <w:r w:rsidRPr="007E675F">
        <w:rPr>
          <w:rFonts w:cs="Times New Roman"/>
          <w:spacing w:val="-2"/>
          <w:szCs w:val="28"/>
          <w:lang w:val="nl-NL"/>
        </w:rPr>
        <w:t xml:space="preserve">- Các địa phương, đơn vị cần quan tâm và xây dựng dự toán khoa học, sát với nhiệm vụ chi </w:t>
      </w:r>
      <w:r w:rsidR="00491D7C" w:rsidRPr="007E675F">
        <w:rPr>
          <w:rFonts w:cs="Times New Roman"/>
          <w:spacing w:val="-2"/>
          <w:szCs w:val="28"/>
          <w:lang w:val="nl-NL"/>
        </w:rPr>
        <w:t>hơn nhằm</w:t>
      </w:r>
      <w:r w:rsidR="00C36019" w:rsidRPr="007E675F">
        <w:rPr>
          <w:rFonts w:cs="Times New Roman"/>
          <w:spacing w:val="-2"/>
          <w:szCs w:val="28"/>
          <w:lang w:val="nl-NL"/>
        </w:rPr>
        <w:t xml:space="preserve"> hạn chế chi chuyển nguồ</w:t>
      </w:r>
      <w:r w:rsidR="00B637C3" w:rsidRPr="007E675F">
        <w:rPr>
          <w:rFonts w:cs="Times New Roman"/>
          <w:spacing w:val="-2"/>
          <w:szCs w:val="28"/>
          <w:lang w:val="nl-NL"/>
        </w:rPr>
        <w:t>n</w:t>
      </w:r>
      <w:r w:rsidR="00C36019" w:rsidRPr="007E675F">
        <w:rPr>
          <w:rFonts w:cs="Times New Roman"/>
          <w:spacing w:val="-2"/>
          <w:szCs w:val="28"/>
          <w:lang w:val="nl-NL"/>
        </w:rPr>
        <w:t xml:space="preserve">, </w:t>
      </w:r>
      <w:r w:rsidR="00965295" w:rsidRPr="007E675F">
        <w:rPr>
          <w:rFonts w:cs="Times New Roman"/>
          <w:spacing w:val="-2"/>
          <w:szCs w:val="28"/>
          <w:lang w:val="nl-NL"/>
        </w:rPr>
        <w:t>hủy</w:t>
      </w:r>
      <w:r w:rsidR="00C36019" w:rsidRPr="007E675F">
        <w:rPr>
          <w:rFonts w:cs="Times New Roman"/>
          <w:spacing w:val="-2"/>
          <w:szCs w:val="28"/>
          <w:lang w:val="nl-NL"/>
        </w:rPr>
        <w:t xml:space="preserve"> dự toán</w:t>
      </w:r>
      <w:r w:rsidR="00965295" w:rsidRPr="007E675F">
        <w:rPr>
          <w:rFonts w:cs="Times New Roman"/>
          <w:spacing w:val="-2"/>
          <w:szCs w:val="28"/>
          <w:lang w:val="nl-NL"/>
        </w:rPr>
        <w:t>. N</w:t>
      </w:r>
      <w:r w:rsidR="00C36019" w:rsidRPr="007E675F">
        <w:rPr>
          <w:rFonts w:cs="Times New Roman"/>
          <w:spacing w:val="-2"/>
          <w:szCs w:val="28"/>
          <w:lang w:val="nl-NL"/>
        </w:rPr>
        <w:t>gân sách các cấp</w:t>
      </w:r>
      <w:r w:rsidR="00965295" w:rsidRPr="007E675F">
        <w:rPr>
          <w:rFonts w:cs="Times New Roman"/>
          <w:spacing w:val="-2"/>
          <w:szCs w:val="28"/>
          <w:lang w:val="nl-NL"/>
        </w:rPr>
        <w:t xml:space="preserve"> sử dụng</w:t>
      </w:r>
      <w:r w:rsidR="00B637C3" w:rsidRPr="007E675F">
        <w:rPr>
          <w:rFonts w:cs="Times New Roman"/>
          <w:spacing w:val="-2"/>
          <w:szCs w:val="28"/>
          <w:lang w:val="nl-NL"/>
        </w:rPr>
        <w:t xml:space="preserve"> nguồn lực để bố trí kinh phí phải trên</w:t>
      </w:r>
      <w:r w:rsidR="00965295" w:rsidRPr="007E675F">
        <w:rPr>
          <w:rFonts w:cs="Times New Roman"/>
          <w:spacing w:val="-2"/>
          <w:szCs w:val="28"/>
          <w:lang w:val="nl-NL"/>
        </w:rPr>
        <w:t xml:space="preserve"> cơ sở</w:t>
      </w:r>
      <w:r w:rsidR="00B637C3" w:rsidRPr="007E675F">
        <w:rPr>
          <w:rFonts w:cs="Times New Roman"/>
          <w:spacing w:val="-2"/>
          <w:szCs w:val="28"/>
          <w:lang w:val="nl-NL"/>
        </w:rPr>
        <w:t xml:space="preserve"> các mụ</w:t>
      </w:r>
      <w:r w:rsidR="00C40E6F" w:rsidRPr="007E675F">
        <w:rPr>
          <w:rFonts w:cs="Times New Roman"/>
          <w:spacing w:val="-2"/>
          <w:szCs w:val="28"/>
          <w:lang w:val="nl-NL"/>
        </w:rPr>
        <w:t>c tiêu của</w:t>
      </w:r>
      <w:r w:rsidR="00965295" w:rsidRPr="007E675F">
        <w:rPr>
          <w:rFonts w:cs="Times New Roman"/>
          <w:spacing w:val="-2"/>
          <w:szCs w:val="28"/>
          <w:lang w:val="nl-NL"/>
        </w:rPr>
        <w:t xml:space="preserve"> Nghị quyết Đại hội Đảng bộ tỉ</w:t>
      </w:r>
      <w:r w:rsidR="000B3DE8" w:rsidRPr="007E675F">
        <w:rPr>
          <w:rFonts w:cs="Times New Roman"/>
          <w:spacing w:val="-2"/>
          <w:szCs w:val="28"/>
          <w:lang w:val="nl-NL"/>
        </w:rPr>
        <w:t>nh đã thông qua</w:t>
      </w:r>
      <w:r w:rsidR="00B637C3" w:rsidRPr="007E675F">
        <w:rPr>
          <w:rFonts w:cs="Times New Roman"/>
          <w:spacing w:val="-2"/>
          <w:szCs w:val="28"/>
          <w:lang w:val="nl-NL"/>
        </w:rPr>
        <w:t>.</w:t>
      </w:r>
      <w:r w:rsidR="00C36019" w:rsidRPr="007E675F">
        <w:rPr>
          <w:rFonts w:cs="Times New Roman"/>
          <w:spacing w:val="-2"/>
          <w:szCs w:val="28"/>
          <w:lang w:val="nl-NL"/>
        </w:rPr>
        <w:t xml:space="preserve"> </w:t>
      </w:r>
    </w:p>
    <w:p w14:paraId="586C23F2" w14:textId="77777777" w:rsidR="00E726B0" w:rsidRPr="007E675F" w:rsidRDefault="00E726B0" w:rsidP="00C7031A">
      <w:pPr>
        <w:spacing w:before="120" w:after="120" w:line="252" w:lineRule="auto"/>
        <w:ind w:firstLine="720"/>
        <w:jc w:val="both"/>
        <w:rPr>
          <w:rFonts w:cs="Times New Roman"/>
          <w:spacing w:val="-2"/>
          <w:szCs w:val="28"/>
          <w:lang w:val="nl-NL"/>
        </w:rPr>
      </w:pPr>
      <w:r w:rsidRPr="007E675F">
        <w:rPr>
          <w:rFonts w:cs="Times New Roman"/>
          <w:spacing w:val="-2"/>
          <w:szCs w:val="28"/>
          <w:lang w:val="nl-NL"/>
        </w:rPr>
        <w:t>- Chỉ đạo các cơ quan, đơn vị, địa phương rà soát các nhiệm vụ chi đã bố trí dự toán đầu năm, điều chỉnh giảm các nhiệm vụ chi không thực hiện bố trí sang các nhiệm vụ chi mới; hạn chế hủy dự toán, chỉ thực hiện chi chuyển nguồn đối với các nội dung chi theo quy định tại điều 64 của Luật NSNN năm 2015.</w:t>
      </w:r>
    </w:p>
    <w:p w14:paraId="2597E717" w14:textId="045C7A73" w:rsidR="00B73D47" w:rsidRPr="007E675F" w:rsidRDefault="00E726B0" w:rsidP="00C7031A">
      <w:pPr>
        <w:spacing w:before="120" w:after="120" w:line="252" w:lineRule="auto"/>
        <w:ind w:firstLine="720"/>
        <w:jc w:val="both"/>
        <w:rPr>
          <w:rFonts w:cs="Times New Roman"/>
          <w:spacing w:val="-2"/>
          <w:szCs w:val="28"/>
          <w:lang w:val="nl-NL"/>
        </w:rPr>
      </w:pPr>
      <w:r w:rsidRPr="007E675F">
        <w:rPr>
          <w:rFonts w:cs="Times New Roman"/>
          <w:spacing w:val="-2"/>
          <w:szCs w:val="28"/>
          <w:lang w:val="nl-NL"/>
        </w:rPr>
        <w:t>- Khi thực hiện phân bổ dự toán</w:t>
      </w:r>
      <w:r w:rsidR="00740E6F" w:rsidRPr="007E675F">
        <w:rPr>
          <w:rFonts w:cs="Times New Roman"/>
          <w:spacing w:val="-2"/>
          <w:szCs w:val="28"/>
          <w:lang w:val="nl-NL"/>
        </w:rPr>
        <w:t xml:space="preserve"> (nhất là dự toán chi đầu tư),</w:t>
      </w:r>
      <w:r w:rsidRPr="007E675F">
        <w:rPr>
          <w:rFonts w:cs="Times New Roman"/>
          <w:spacing w:val="-2"/>
          <w:szCs w:val="28"/>
          <w:lang w:val="nl-NL"/>
        </w:rPr>
        <w:t xml:space="preserve"> ưu tiên bố trí nguồn để thu hồi tạm ứng, ứng trước dự toán theo quy đị</w:t>
      </w:r>
      <w:r w:rsidR="00A7507E" w:rsidRPr="007E675F">
        <w:rPr>
          <w:rFonts w:cs="Times New Roman"/>
          <w:spacing w:val="-2"/>
          <w:szCs w:val="28"/>
          <w:lang w:val="nl-NL"/>
        </w:rPr>
        <w:t>nh</w:t>
      </w:r>
      <w:r w:rsidR="00AC490F" w:rsidRPr="007E675F">
        <w:rPr>
          <w:rFonts w:cs="Times New Roman"/>
          <w:spacing w:val="-2"/>
          <w:szCs w:val="28"/>
          <w:lang w:val="nl-NL"/>
        </w:rPr>
        <w:t xml:space="preserve">. </w:t>
      </w:r>
      <w:r w:rsidR="005A1CC2" w:rsidRPr="007E675F">
        <w:rPr>
          <w:rFonts w:cs="Times New Roman"/>
          <w:spacing w:val="-2"/>
          <w:szCs w:val="28"/>
          <w:lang w:val="nl-NL"/>
        </w:rPr>
        <w:t>Không bố trí vốn đối với những nhiệm vụ chi đã bố trí dự toán trong năm nhưng không thực hiện, phải hủy dự</w:t>
      </w:r>
      <w:r w:rsidR="00B73D47" w:rsidRPr="007E675F">
        <w:rPr>
          <w:rFonts w:cs="Times New Roman"/>
          <w:spacing w:val="-2"/>
          <w:szCs w:val="28"/>
          <w:lang w:val="nl-NL"/>
        </w:rPr>
        <w:t xml:space="preserve"> toán để nâng cao trách nhiệm của người đứng đầu các cơ quan, đơn vị, địa phương trong việc quản lý, sử dụng ngân sách.</w:t>
      </w:r>
    </w:p>
    <w:p w14:paraId="4F891FE4" w14:textId="77777777" w:rsidR="00E726B0" w:rsidRPr="007E675F" w:rsidRDefault="00E726B0" w:rsidP="00C7031A">
      <w:pPr>
        <w:spacing w:before="120" w:after="120" w:line="252" w:lineRule="auto"/>
        <w:ind w:firstLine="720"/>
        <w:jc w:val="both"/>
        <w:rPr>
          <w:rFonts w:cs="Times New Roman"/>
          <w:spacing w:val="-2"/>
          <w:szCs w:val="28"/>
          <w:lang w:val="nl-NL"/>
        </w:rPr>
      </w:pPr>
      <w:r w:rsidRPr="007E675F">
        <w:rPr>
          <w:rFonts w:cs="Times New Roman"/>
          <w:spacing w:val="-2"/>
          <w:szCs w:val="28"/>
          <w:lang w:val="nl-NL"/>
        </w:rPr>
        <w:t>- Chỉ đạo Sở Kế hoạch và Đầu tư phối hợp với Kho bạc nhà nước tỉnh, các chủ đầu tư đẩy nhanh tiến độ đầu tư các dự án đã bố trí vốn; đối với các dự án sau ngày 30/9 chưa triể</w:t>
      </w:r>
      <w:r w:rsidR="00740E6F" w:rsidRPr="007E675F">
        <w:rPr>
          <w:rFonts w:cs="Times New Roman"/>
          <w:spacing w:val="-2"/>
          <w:szCs w:val="28"/>
          <w:lang w:val="nl-NL"/>
        </w:rPr>
        <w:t>n khai, kiên quyết cắt giảm</w:t>
      </w:r>
      <w:r w:rsidR="005A3CA1" w:rsidRPr="007E675F">
        <w:rPr>
          <w:rFonts w:cs="Times New Roman"/>
          <w:spacing w:val="-2"/>
          <w:szCs w:val="28"/>
          <w:lang w:val="nl-NL"/>
        </w:rPr>
        <w:t xml:space="preserve"> </w:t>
      </w:r>
      <w:r w:rsidRPr="007E675F">
        <w:rPr>
          <w:rFonts w:cs="Times New Roman"/>
          <w:spacing w:val="-2"/>
          <w:szCs w:val="28"/>
          <w:lang w:val="nl-NL"/>
        </w:rPr>
        <w:t xml:space="preserve">để điều chuyển </w:t>
      </w:r>
      <w:r w:rsidR="005A3CA1" w:rsidRPr="007E675F">
        <w:rPr>
          <w:rFonts w:cs="Times New Roman"/>
          <w:spacing w:val="-2"/>
          <w:szCs w:val="28"/>
          <w:lang w:val="nl-NL"/>
        </w:rPr>
        <w:t xml:space="preserve">vốn </w:t>
      </w:r>
      <w:r w:rsidRPr="007E675F">
        <w:rPr>
          <w:rFonts w:cs="Times New Roman"/>
          <w:spacing w:val="-2"/>
          <w:szCs w:val="28"/>
          <w:lang w:val="nl-NL"/>
        </w:rPr>
        <w:t>cho các dự án còn thiếu vốn dự kiế</w:t>
      </w:r>
      <w:r w:rsidR="005A1CC2" w:rsidRPr="007E675F">
        <w:rPr>
          <w:rFonts w:cs="Times New Roman"/>
          <w:spacing w:val="-2"/>
          <w:szCs w:val="28"/>
          <w:lang w:val="nl-NL"/>
        </w:rPr>
        <w:t xml:space="preserve">n hoàn thành trong năm. </w:t>
      </w:r>
    </w:p>
    <w:p w14:paraId="0ACC9FDB" w14:textId="7EE38C22" w:rsidR="00B10330" w:rsidRPr="007E675F" w:rsidRDefault="00B10330" w:rsidP="00C7031A">
      <w:pPr>
        <w:spacing w:before="120" w:after="120" w:line="252" w:lineRule="auto"/>
        <w:ind w:firstLine="720"/>
        <w:jc w:val="both"/>
        <w:rPr>
          <w:rFonts w:cs="Times New Roman"/>
          <w:b/>
          <w:spacing w:val="-2"/>
          <w:szCs w:val="28"/>
          <w:lang w:val="nl-NL"/>
        </w:rPr>
      </w:pPr>
      <w:r w:rsidRPr="007E675F">
        <w:rPr>
          <w:rFonts w:cs="Times New Roman"/>
          <w:b/>
          <w:spacing w:val="-2"/>
          <w:szCs w:val="28"/>
          <w:lang w:val="nl-NL"/>
        </w:rPr>
        <w:t>3. Về cân đố</w:t>
      </w:r>
      <w:r w:rsidR="00916335" w:rsidRPr="007E675F">
        <w:rPr>
          <w:rFonts w:cs="Times New Roman"/>
          <w:b/>
          <w:spacing w:val="-2"/>
          <w:szCs w:val="28"/>
          <w:lang w:val="nl-NL"/>
        </w:rPr>
        <w:t>i ngân sách</w:t>
      </w:r>
    </w:p>
    <w:p w14:paraId="576A3428" w14:textId="59695C9F" w:rsidR="0003490D" w:rsidRPr="007E675F" w:rsidRDefault="0003490D" w:rsidP="00C7031A">
      <w:pPr>
        <w:tabs>
          <w:tab w:val="left" w:pos="700"/>
          <w:tab w:val="right" w:pos="6440"/>
          <w:tab w:val="right" w:pos="8680"/>
        </w:tabs>
        <w:spacing w:before="120" w:after="120" w:line="252" w:lineRule="auto"/>
        <w:jc w:val="both"/>
        <w:rPr>
          <w:szCs w:val="28"/>
          <w:lang w:val="nl-NL"/>
        </w:rPr>
      </w:pPr>
      <w:r w:rsidRPr="007E675F">
        <w:rPr>
          <w:szCs w:val="28"/>
          <w:lang w:val="nl-NL"/>
        </w:rPr>
        <w:tab/>
        <w:t xml:space="preserve">- UBND các huyện, thị xã, thành phố triển khai những giải pháp tối ưu trong công tác điều hành ngân sách, thực hiện </w:t>
      </w:r>
      <w:r w:rsidRPr="007E675F">
        <w:rPr>
          <w:lang w:val="nl-NL"/>
        </w:rPr>
        <w:t xml:space="preserve">triệt để tiết kiệm chi thường xuyên. Ưu tiên nguồn lực </w:t>
      </w:r>
      <w:r w:rsidRPr="007E675F">
        <w:rPr>
          <w:spacing w:val="-6"/>
          <w:lang w:val="nl-NL"/>
        </w:rPr>
        <w:t>thực hiện các chính sách an sinh xã hội, nhất là các khoản chi cho con người để đảm bảo chi đúng đối tượng, đúng thời gian theo quy định</w:t>
      </w:r>
      <w:r w:rsidRPr="007E675F">
        <w:rPr>
          <w:szCs w:val="28"/>
          <w:lang w:val="nl-NL"/>
        </w:rPr>
        <w:t xml:space="preserve">. Chủ động sử </w:t>
      </w:r>
      <w:r w:rsidRPr="007E675F">
        <w:rPr>
          <w:szCs w:val="28"/>
          <w:lang w:val="nl-NL"/>
        </w:rPr>
        <w:lastRenderedPageBreak/>
        <w:t xml:space="preserve">dụng nguồn tiết kiệm chi và các nguồn tài chính hợp pháp khác để đảm bảo cân đối ngân sách. </w:t>
      </w:r>
    </w:p>
    <w:p w14:paraId="205FC7E9" w14:textId="6E7EE7F9" w:rsidR="0003490D" w:rsidRPr="007E675F" w:rsidRDefault="0003490D" w:rsidP="00C7031A">
      <w:pPr>
        <w:tabs>
          <w:tab w:val="left" w:pos="700"/>
          <w:tab w:val="right" w:pos="6440"/>
          <w:tab w:val="right" w:pos="8680"/>
        </w:tabs>
        <w:spacing w:before="120" w:after="120" w:line="252" w:lineRule="auto"/>
        <w:jc w:val="both"/>
        <w:rPr>
          <w:szCs w:val="28"/>
          <w:lang w:val="nl-NL"/>
        </w:rPr>
      </w:pPr>
      <w:r w:rsidRPr="007E675F">
        <w:rPr>
          <w:szCs w:val="28"/>
          <w:lang w:val="nl-NL"/>
        </w:rPr>
        <w:tab/>
      </w:r>
      <w:r w:rsidRPr="00212061">
        <w:rPr>
          <w:spacing w:val="-6"/>
          <w:lang w:val="nl-NL"/>
        </w:rPr>
        <w:t>- Cơ quan tài chính các cấp</w:t>
      </w:r>
      <w:r w:rsidR="00212061" w:rsidRPr="00212061">
        <w:rPr>
          <w:spacing w:val="-6"/>
          <w:lang w:val="nl-NL"/>
        </w:rPr>
        <w:t xml:space="preserve"> căn cứ tình hình thu ngân sách nhà nước, diễn biến thực tiễn của dịch Covid-19 để </w:t>
      </w:r>
      <w:r w:rsidRPr="00212061">
        <w:rPr>
          <w:spacing w:val="-6"/>
          <w:lang w:val="nl-NL"/>
        </w:rPr>
        <w:t>chủ động xây dựng phương án điều hành hàng quý và phối hợp với Kho bạc nhà nước kiểm soát các khoản chi theo phương án đã xây dựng</w:t>
      </w:r>
      <w:r w:rsidR="00212061" w:rsidRPr="00212061">
        <w:rPr>
          <w:spacing w:val="-6"/>
          <w:lang w:val="nl-NL"/>
        </w:rPr>
        <w:t xml:space="preserve"> bảo đảm đáp ứng kịp thời các nhu cầu theo quy định, đặc biệt là cho công tác phòng, chống dịch Covid-19 và các nhiệm vụ quan trọng, cấp bách</w:t>
      </w:r>
      <w:r w:rsidRPr="00212061">
        <w:rPr>
          <w:spacing w:val="-6"/>
          <w:lang w:val="nl-NL"/>
        </w:rPr>
        <w:t>. Chỉ tham mưu cấp</w:t>
      </w:r>
      <w:r w:rsidRPr="007E675F">
        <w:rPr>
          <w:lang w:val="nl-NL"/>
        </w:rPr>
        <w:t xml:space="preserve"> có thẩm quyền bổ sung ngoài dự toán các nhiệm vụ phát sinh do thiên tai, địch họa, an sinh xã hội, các chế độ liên quan đến con người. Đối với các nguồn thu như thu tiền sử dụng đất, thu từ hoạt động xổ số kiến thiết đảm bảo cân đối chi theo tiến độ thu ngân sách. Đối với cấp xã đề nghị thanh toán các khoản chi căn cứ theo tiến độ thu ngân sách và số bổ sung từ ngân sách cấp trên để đảm bảo cân đối.</w:t>
      </w:r>
    </w:p>
    <w:p w14:paraId="5A99530E" w14:textId="45AFE2FA" w:rsidR="00517022" w:rsidRPr="007E675F" w:rsidRDefault="00601BD2" w:rsidP="00C7031A">
      <w:pPr>
        <w:spacing w:before="120" w:after="120" w:line="252" w:lineRule="auto"/>
        <w:ind w:firstLine="720"/>
        <w:jc w:val="both"/>
        <w:rPr>
          <w:rFonts w:cs="Times New Roman"/>
          <w:szCs w:val="28"/>
          <w:lang w:val="nl-NL"/>
        </w:rPr>
      </w:pPr>
      <w:r w:rsidRPr="007E675F">
        <w:rPr>
          <w:rFonts w:cs="Times New Roman"/>
          <w:szCs w:val="28"/>
          <w:lang w:val="nl-NL"/>
        </w:rPr>
        <w:t>Trên đây là báo cáo quyết toán thu ngân sách nhà nước trên địa bàn và quyết toán chi ngân sách đị</w:t>
      </w:r>
      <w:r w:rsidR="008A077E" w:rsidRPr="007E675F">
        <w:rPr>
          <w:rFonts w:cs="Times New Roman"/>
          <w:szCs w:val="28"/>
          <w:lang w:val="nl-NL"/>
        </w:rPr>
        <w:t>a phương năm 2020</w:t>
      </w:r>
      <w:r w:rsidRPr="007E675F">
        <w:rPr>
          <w:rFonts w:cs="Times New Roman"/>
          <w:szCs w:val="28"/>
          <w:lang w:val="nl-NL"/>
        </w:rPr>
        <w:t xml:space="preserve">, Ủy ban nhân dân tỉnh </w:t>
      </w:r>
      <w:r w:rsidR="006A6A08">
        <w:rPr>
          <w:rFonts w:cs="Times New Roman"/>
          <w:szCs w:val="28"/>
          <w:lang w:val="nl-NL"/>
        </w:rPr>
        <w:t xml:space="preserve">trình Hội đồng nhân dân tỉnh xem xét, phê chuẩn </w:t>
      </w:r>
      <w:r w:rsidRPr="007E675F">
        <w:rPr>
          <w:rFonts w:cs="Times New Roman"/>
          <w:szCs w:val="28"/>
          <w:lang w:val="nl-NL"/>
        </w:rPr>
        <w:t>(</w:t>
      </w:r>
      <w:r w:rsidRPr="007E675F">
        <w:rPr>
          <w:rFonts w:cs="Times New Roman"/>
          <w:i/>
          <w:szCs w:val="28"/>
          <w:lang w:val="nl-NL"/>
        </w:rPr>
        <w:t>Hệ thống mẫu biểu quy định kèm theo</w:t>
      </w:r>
      <w:r w:rsidR="00E12622" w:rsidRPr="007E675F">
        <w:rPr>
          <w:rFonts w:cs="Times New Roman"/>
          <w:szCs w:val="28"/>
          <w:lang w:val="nl-NL"/>
        </w:rPr>
        <w:t>).</w:t>
      </w:r>
      <w:r w:rsidR="008F56C8" w:rsidRPr="007E675F">
        <w:rPr>
          <w:rFonts w:cs="Times New Roman"/>
          <w:szCs w:val="28"/>
          <w:lang w:val="nl-NL"/>
        </w:rPr>
        <w:t>/.</w:t>
      </w:r>
    </w:p>
    <w:p w14:paraId="47142923" w14:textId="77777777" w:rsidR="00601BD2" w:rsidRPr="007E675F" w:rsidRDefault="00601BD2" w:rsidP="00B303AB">
      <w:pPr>
        <w:spacing w:before="120" w:after="120" w:line="240" w:lineRule="auto"/>
        <w:jc w:val="both"/>
        <w:rPr>
          <w:rFonts w:cs="Times New Roman"/>
          <w:szCs w:val="28"/>
          <w:lang w:val="nl-NL"/>
        </w:rPr>
      </w:pPr>
    </w:p>
    <w:tbl>
      <w:tblPr>
        <w:tblW w:w="9360" w:type="dxa"/>
        <w:tblInd w:w="108" w:type="dxa"/>
        <w:tblLook w:val="0000" w:firstRow="0" w:lastRow="0" w:firstColumn="0" w:lastColumn="0" w:noHBand="0" w:noVBand="0"/>
      </w:tblPr>
      <w:tblGrid>
        <w:gridCol w:w="3402"/>
        <w:gridCol w:w="5958"/>
      </w:tblGrid>
      <w:tr w:rsidR="00A71DDE" w:rsidRPr="007E675F" w14:paraId="05AD7E65" w14:textId="77777777" w:rsidTr="00892066">
        <w:tc>
          <w:tcPr>
            <w:tcW w:w="3402" w:type="dxa"/>
          </w:tcPr>
          <w:p w14:paraId="6B7AF084" w14:textId="522A3E1C" w:rsidR="00892066" w:rsidRPr="007E675F" w:rsidRDefault="00892066" w:rsidP="006A58D6">
            <w:pPr>
              <w:spacing w:after="0"/>
              <w:rPr>
                <w:rFonts w:cs="Times New Roman"/>
                <w:b/>
                <w:bCs/>
                <w:iCs/>
                <w:sz w:val="24"/>
                <w:szCs w:val="24"/>
                <w:u w:val="single"/>
              </w:rPr>
            </w:pPr>
            <w:r w:rsidRPr="007E675F">
              <w:rPr>
                <w:rFonts w:cs="Times New Roman"/>
                <w:b/>
                <w:bCs/>
                <w:i/>
                <w:iCs/>
                <w:sz w:val="24"/>
                <w:szCs w:val="24"/>
              </w:rPr>
              <w:t xml:space="preserve">Nơi nhận: </w:t>
            </w:r>
          </w:p>
        </w:tc>
        <w:tc>
          <w:tcPr>
            <w:tcW w:w="5958" w:type="dxa"/>
          </w:tcPr>
          <w:p w14:paraId="6669D8C2" w14:textId="6F9DC73E" w:rsidR="00892066" w:rsidRPr="007E675F" w:rsidRDefault="00892066" w:rsidP="00601BD2">
            <w:pPr>
              <w:pStyle w:val="Heading4"/>
              <w:rPr>
                <w:sz w:val="28"/>
                <w:szCs w:val="28"/>
              </w:rPr>
            </w:pPr>
            <w:r w:rsidRPr="007E675F">
              <w:rPr>
                <w:sz w:val="28"/>
                <w:szCs w:val="28"/>
              </w:rPr>
              <w:t>TM. ỦY BAN NHÂN DÂN</w:t>
            </w:r>
          </w:p>
        </w:tc>
      </w:tr>
      <w:tr w:rsidR="00A71DDE" w:rsidRPr="007E675F" w14:paraId="048E4FAA" w14:textId="77777777" w:rsidTr="00892066">
        <w:trPr>
          <w:trHeight w:val="599"/>
        </w:trPr>
        <w:tc>
          <w:tcPr>
            <w:tcW w:w="3402" w:type="dxa"/>
          </w:tcPr>
          <w:p w14:paraId="559759F2" w14:textId="77777777" w:rsidR="00892066" w:rsidRPr="007E675F" w:rsidRDefault="00892066" w:rsidP="003D37F9">
            <w:pPr>
              <w:spacing w:after="0" w:line="240" w:lineRule="auto"/>
              <w:rPr>
                <w:rFonts w:cs="Times New Roman"/>
                <w:sz w:val="22"/>
              </w:rPr>
            </w:pPr>
            <w:r w:rsidRPr="007E675F">
              <w:rPr>
                <w:rFonts w:cs="Times New Roman"/>
                <w:sz w:val="22"/>
              </w:rPr>
              <w:t>- Thường trực HĐND tỉnh;</w:t>
            </w:r>
          </w:p>
          <w:p w14:paraId="2A62717B" w14:textId="77777777" w:rsidR="00892066" w:rsidRPr="007E675F" w:rsidRDefault="00892066" w:rsidP="003D37F9">
            <w:pPr>
              <w:spacing w:after="0" w:line="240" w:lineRule="auto"/>
              <w:rPr>
                <w:rFonts w:cs="Times New Roman"/>
                <w:sz w:val="22"/>
              </w:rPr>
            </w:pPr>
            <w:r w:rsidRPr="007E675F">
              <w:rPr>
                <w:rFonts w:cs="Times New Roman"/>
                <w:sz w:val="22"/>
              </w:rPr>
              <w:t>- Thường trực UBND tỉnh;</w:t>
            </w:r>
          </w:p>
          <w:p w14:paraId="56146BD1" w14:textId="68791241" w:rsidR="0059173B" w:rsidRDefault="0059173B" w:rsidP="003D37F9">
            <w:pPr>
              <w:spacing w:after="0" w:line="240" w:lineRule="auto"/>
              <w:rPr>
                <w:rFonts w:cs="Times New Roman"/>
                <w:sz w:val="22"/>
              </w:rPr>
            </w:pPr>
            <w:r>
              <w:rPr>
                <w:rFonts w:cs="Times New Roman"/>
                <w:sz w:val="22"/>
              </w:rPr>
              <w:t>- Đại biểu HĐND tỉnh;</w:t>
            </w:r>
          </w:p>
          <w:p w14:paraId="2C39699B" w14:textId="418548C8" w:rsidR="008A5201" w:rsidRDefault="0048062E" w:rsidP="003D37F9">
            <w:pPr>
              <w:spacing w:after="0" w:line="240" w:lineRule="auto"/>
              <w:rPr>
                <w:rFonts w:cs="Times New Roman"/>
                <w:sz w:val="22"/>
              </w:rPr>
            </w:pPr>
            <w:r>
              <w:rPr>
                <w:rFonts w:cs="Times New Roman"/>
                <w:sz w:val="22"/>
              </w:rPr>
              <w:t xml:space="preserve">- </w:t>
            </w:r>
            <w:r w:rsidR="008A5201">
              <w:rPr>
                <w:rFonts w:cs="Times New Roman"/>
                <w:sz w:val="22"/>
              </w:rPr>
              <w:t>Kiểm toán nhà nước;</w:t>
            </w:r>
          </w:p>
          <w:p w14:paraId="5C2B1B44" w14:textId="77777777" w:rsidR="00892066" w:rsidRDefault="00892066" w:rsidP="003D37F9">
            <w:pPr>
              <w:spacing w:after="0" w:line="240" w:lineRule="auto"/>
              <w:rPr>
                <w:rFonts w:cs="Times New Roman"/>
                <w:sz w:val="22"/>
              </w:rPr>
            </w:pPr>
            <w:r w:rsidRPr="007E675F">
              <w:rPr>
                <w:rFonts w:cs="Times New Roman"/>
                <w:sz w:val="22"/>
              </w:rPr>
              <w:t>- Kiểm toán nhà nước KV VIII;</w:t>
            </w:r>
          </w:p>
          <w:p w14:paraId="07BE45F2" w14:textId="298E11D5" w:rsidR="0059173B" w:rsidRPr="007E675F" w:rsidRDefault="0059173B" w:rsidP="003D37F9">
            <w:pPr>
              <w:spacing w:after="0" w:line="240" w:lineRule="auto"/>
              <w:rPr>
                <w:rFonts w:cs="Times New Roman"/>
                <w:sz w:val="22"/>
              </w:rPr>
            </w:pPr>
            <w:r>
              <w:rPr>
                <w:rFonts w:cs="Times New Roman"/>
                <w:sz w:val="22"/>
              </w:rPr>
              <w:t>- Bộ Tài chính;</w:t>
            </w:r>
          </w:p>
          <w:p w14:paraId="50B6458D" w14:textId="7B970A43" w:rsidR="00892066" w:rsidRPr="007E675F" w:rsidRDefault="00892066" w:rsidP="003D37F9">
            <w:pPr>
              <w:spacing w:after="0" w:line="240" w:lineRule="auto"/>
              <w:rPr>
                <w:rFonts w:cs="Times New Roman"/>
                <w:sz w:val="22"/>
              </w:rPr>
            </w:pPr>
            <w:r w:rsidRPr="007E675F">
              <w:rPr>
                <w:rFonts w:cs="Times New Roman"/>
                <w:sz w:val="22"/>
              </w:rPr>
              <w:t>- Cục thuế tỉnh; Cục Hải quan tỉnh;</w:t>
            </w:r>
          </w:p>
          <w:p w14:paraId="5387701B" w14:textId="7CC1EDEB" w:rsidR="00892066" w:rsidRPr="007E675F" w:rsidRDefault="00892066" w:rsidP="003D37F9">
            <w:pPr>
              <w:spacing w:after="0" w:line="240" w:lineRule="auto"/>
              <w:rPr>
                <w:rFonts w:cs="Times New Roman"/>
                <w:sz w:val="24"/>
                <w:szCs w:val="24"/>
                <w:lang w:val="vi-VN"/>
              </w:rPr>
            </w:pPr>
            <w:r w:rsidRPr="007E675F">
              <w:rPr>
                <w:rFonts w:cs="Times New Roman"/>
                <w:sz w:val="22"/>
              </w:rPr>
              <w:t>- Sở Tài chính;</w:t>
            </w:r>
          </w:p>
        </w:tc>
        <w:tc>
          <w:tcPr>
            <w:tcW w:w="5958" w:type="dxa"/>
          </w:tcPr>
          <w:p w14:paraId="18297C6C" w14:textId="77777777" w:rsidR="00892066" w:rsidRPr="007E675F" w:rsidRDefault="00892066" w:rsidP="003D37F9">
            <w:pPr>
              <w:spacing w:after="0" w:line="240" w:lineRule="auto"/>
              <w:jc w:val="center"/>
              <w:rPr>
                <w:rFonts w:cs="Times New Roman"/>
                <w:b/>
                <w:sz w:val="24"/>
                <w:lang w:val="vi-VN"/>
              </w:rPr>
            </w:pPr>
            <w:r w:rsidRPr="007E675F">
              <w:rPr>
                <w:rFonts w:cs="Times New Roman"/>
                <w:b/>
                <w:sz w:val="24"/>
                <w:lang w:val="vi-VN"/>
              </w:rPr>
              <w:t>KT. CHỦ TỊCH</w:t>
            </w:r>
          </w:p>
          <w:p w14:paraId="18DA2A1D" w14:textId="0A970A36" w:rsidR="00892066" w:rsidRPr="007E675F" w:rsidRDefault="00892066" w:rsidP="003D37F9">
            <w:pPr>
              <w:spacing w:after="0" w:line="240" w:lineRule="auto"/>
              <w:jc w:val="center"/>
              <w:rPr>
                <w:rFonts w:cs="Times New Roman"/>
                <w:b/>
                <w:sz w:val="26"/>
                <w:lang w:val="vi-VN"/>
              </w:rPr>
            </w:pPr>
            <w:r w:rsidRPr="007E675F">
              <w:rPr>
                <w:rFonts w:cs="Times New Roman"/>
                <w:b/>
                <w:sz w:val="24"/>
                <w:lang w:val="vi-VN"/>
              </w:rPr>
              <w:t>PHÓ CHỦ TỊCH</w:t>
            </w:r>
          </w:p>
        </w:tc>
      </w:tr>
      <w:tr w:rsidR="00A71DDE" w:rsidRPr="007E675F" w14:paraId="52EEFE1E" w14:textId="77777777" w:rsidTr="00892066">
        <w:trPr>
          <w:trHeight w:val="153"/>
        </w:trPr>
        <w:tc>
          <w:tcPr>
            <w:tcW w:w="3402" w:type="dxa"/>
          </w:tcPr>
          <w:p w14:paraId="6292D7EA" w14:textId="57D37927" w:rsidR="00892066" w:rsidRPr="007E675F" w:rsidRDefault="009C2298" w:rsidP="00882CA8">
            <w:pPr>
              <w:spacing w:after="0"/>
              <w:rPr>
                <w:rFonts w:cs="Times New Roman"/>
                <w:sz w:val="24"/>
                <w:szCs w:val="24"/>
                <w:lang w:val="vi-VN"/>
              </w:rPr>
            </w:pPr>
            <w:r w:rsidRPr="007E675F">
              <w:rPr>
                <w:rFonts w:cs="Times New Roman"/>
                <w:sz w:val="22"/>
                <w:lang w:val="vi-VN"/>
              </w:rPr>
              <w:t xml:space="preserve">- Lưu: VP, </w:t>
            </w:r>
            <w:r w:rsidRPr="007E675F">
              <w:rPr>
                <w:rFonts w:cs="Times New Roman"/>
                <w:sz w:val="22"/>
              </w:rPr>
              <w:t>TL</w:t>
            </w:r>
            <w:r w:rsidR="00892066" w:rsidRPr="007E675F">
              <w:rPr>
                <w:rFonts w:cs="Times New Roman"/>
                <w:sz w:val="22"/>
                <w:lang w:val="vi-VN"/>
              </w:rPr>
              <w:t>, Hle.</w:t>
            </w:r>
          </w:p>
        </w:tc>
        <w:tc>
          <w:tcPr>
            <w:tcW w:w="5958" w:type="dxa"/>
          </w:tcPr>
          <w:p w14:paraId="36721DD3" w14:textId="77777777" w:rsidR="00892066" w:rsidRPr="007E675F" w:rsidRDefault="00892066" w:rsidP="006A58D6">
            <w:pPr>
              <w:spacing w:after="0"/>
              <w:jc w:val="center"/>
              <w:rPr>
                <w:rFonts w:cs="Times New Roman"/>
                <w:sz w:val="26"/>
                <w:lang w:val="vi-VN"/>
              </w:rPr>
            </w:pPr>
          </w:p>
        </w:tc>
      </w:tr>
      <w:tr w:rsidR="00A71DDE" w:rsidRPr="007E675F" w14:paraId="1FC0F01C" w14:textId="77777777" w:rsidTr="00892066">
        <w:trPr>
          <w:trHeight w:val="229"/>
        </w:trPr>
        <w:tc>
          <w:tcPr>
            <w:tcW w:w="3402" w:type="dxa"/>
          </w:tcPr>
          <w:p w14:paraId="213FB63D" w14:textId="77777777" w:rsidR="00892066" w:rsidRPr="007E675F" w:rsidRDefault="00892066" w:rsidP="00882CA8">
            <w:pPr>
              <w:spacing w:after="0"/>
              <w:rPr>
                <w:rFonts w:cs="Times New Roman"/>
                <w:sz w:val="24"/>
                <w:szCs w:val="24"/>
                <w:lang w:val="vi-VN"/>
              </w:rPr>
            </w:pPr>
          </w:p>
        </w:tc>
        <w:tc>
          <w:tcPr>
            <w:tcW w:w="5958" w:type="dxa"/>
          </w:tcPr>
          <w:p w14:paraId="243EFEC7" w14:textId="77777777" w:rsidR="00892066" w:rsidRPr="007E675F" w:rsidRDefault="00892066" w:rsidP="006A58D6">
            <w:pPr>
              <w:spacing w:after="0"/>
              <w:jc w:val="center"/>
              <w:rPr>
                <w:rFonts w:cs="Times New Roman"/>
                <w:sz w:val="26"/>
                <w:lang w:val="vi-VN"/>
              </w:rPr>
            </w:pPr>
          </w:p>
        </w:tc>
      </w:tr>
      <w:tr w:rsidR="007E675F" w:rsidRPr="007E675F" w14:paraId="658F0603" w14:textId="77777777" w:rsidTr="00892066">
        <w:trPr>
          <w:trHeight w:val="229"/>
        </w:trPr>
        <w:tc>
          <w:tcPr>
            <w:tcW w:w="3402" w:type="dxa"/>
          </w:tcPr>
          <w:p w14:paraId="4523138F" w14:textId="77777777" w:rsidR="007E675F" w:rsidRPr="007E675F" w:rsidRDefault="007E675F" w:rsidP="00882CA8">
            <w:pPr>
              <w:spacing w:after="0"/>
              <w:rPr>
                <w:rFonts w:cs="Times New Roman"/>
                <w:sz w:val="24"/>
                <w:szCs w:val="24"/>
                <w:lang w:val="vi-VN"/>
              </w:rPr>
            </w:pPr>
          </w:p>
        </w:tc>
        <w:tc>
          <w:tcPr>
            <w:tcW w:w="5958" w:type="dxa"/>
          </w:tcPr>
          <w:p w14:paraId="6DB22053" w14:textId="77777777" w:rsidR="007E675F" w:rsidRPr="007E675F" w:rsidRDefault="007E675F" w:rsidP="006A58D6">
            <w:pPr>
              <w:spacing w:after="0"/>
              <w:jc w:val="center"/>
              <w:rPr>
                <w:rFonts w:cs="Times New Roman"/>
                <w:sz w:val="26"/>
                <w:lang w:val="vi-VN"/>
              </w:rPr>
            </w:pPr>
          </w:p>
        </w:tc>
      </w:tr>
      <w:tr w:rsidR="00A71DDE" w:rsidRPr="007E675F" w14:paraId="07200803" w14:textId="77777777" w:rsidTr="00892066">
        <w:trPr>
          <w:trHeight w:val="229"/>
        </w:trPr>
        <w:tc>
          <w:tcPr>
            <w:tcW w:w="3402" w:type="dxa"/>
          </w:tcPr>
          <w:p w14:paraId="031610CB" w14:textId="77777777" w:rsidR="00892066" w:rsidRPr="007E675F" w:rsidRDefault="00892066" w:rsidP="00882CA8">
            <w:pPr>
              <w:spacing w:after="0"/>
              <w:rPr>
                <w:rFonts w:cs="Times New Roman"/>
                <w:sz w:val="24"/>
                <w:szCs w:val="24"/>
                <w:lang w:val="vi-VN"/>
              </w:rPr>
            </w:pPr>
          </w:p>
        </w:tc>
        <w:tc>
          <w:tcPr>
            <w:tcW w:w="5958" w:type="dxa"/>
          </w:tcPr>
          <w:p w14:paraId="008EF37F" w14:textId="41ED2BB5" w:rsidR="00892066" w:rsidRPr="007E675F" w:rsidRDefault="00892066" w:rsidP="006A58D6">
            <w:pPr>
              <w:spacing w:after="0"/>
              <w:jc w:val="center"/>
              <w:rPr>
                <w:rFonts w:cs="Times New Roman"/>
                <w:b/>
                <w:sz w:val="26"/>
              </w:rPr>
            </w:pPr>
            <w:r w:rsidRPr="007E675F">
              <w:rPr>
                <w:rFonts w:cs="Times New Roman"/>
                <w:b/>
              </w:rPr>
              <w:t>Lê Hữu Hoàng</w:t>
            </w:r>
          </w:p>
        </w:tc>
      </w:tr>
    </w:tbl>
    <w:p w14:paraId="71631BDC" w14:textId="77777777" w:rsidR="003D2305" w:rsidRPr="007E675F" w:rsidRDefault="003D2305" w:rsidP="00FD6B32">
      <w:pPr>
        <w:spacing w:after="0"/>
        <w:rPr>
          <w:rFonts w:cs="Times New Roman"/>
        </w:rPr>
      </w:pPr>
    </w:p>
    <w:sectPr w:rsidR="003D2305" w:rsidRPr="007E675F" w:rsidSect="003B1B90">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54010" w14:textId="77777777" w:rsidR="00841613" w:rsidRDefault="00841613" w:rsidP="000F77AC">
      <w:pPr>
        <w:spacing w:after="0" w:line="240" w:lineRule="auto"/>
      </w:pPr>
      <w:r>
        <w:separator/>
      </w:r>
    </w:p>
  </w:endnote>
  <w:endnote w:type="continuationSeparator" w:id="0">
    <w:p w14:paraId="79DA04A6" w14:textId="77777777" w:rsidR="00841613" w:rsidRDefault="00841613" w:rsidP="000F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CDB39" w14:textId="77777777" w:rsidR="00841613" w:rsidRDefault="00841613" w:rsidP="000F77AC">
      <w:pPr>
        <w:spacing w:after="0" w:line="240" w:lineRule="auto"/>
      </w:pPr>
      <w:r>
        <w:separator/>
      </w:r>
    </w:p>
  </w:footnote>
  <w:footnote w:type="continuationSeparator" w:id="0">
    <w:p w14:paraId="409BCF05" w14:textId="77777777" w:rsidR="00841613" w:rsidRDefault="00841613" w:rsidP="000F77AC">
      <w:pPr>
        <w:spacing w:after="0" w:line="240" w:lineRule="auto"/>
      </w:pPr>
      <w:r>
        <w:continuationSeparator/>
      </w:r>
    </w:p>
  </w:footnote>
  <w:footnote w:id="1">
    <w:p w14:paraId="2DAD081C" w14:textId="60A0F4BB" w:rsidR="00C23190" w:rsidRPr="006B37E4" w:rsidRDefault="00C23190" w:rsidP="00E65AC8">
      <w:pPr>
        <w:tabs>
          <w:tab w:val="left" w:pos="700"/>
          <w:tab w:val="right" w:pos="6440"/>
          <w:tab w:val="right" w:pos="8680"/>
        </w:tabs>
        <w:spacing w:after="0" w:line="240" w:lineRule="auto"/>
        <w:jc w:val="both"/>
        <w:outlineLvl w:val="0"/>
        <w:rPr>
          <w:bCs/>
          <w:sz w:val="24"/>
          <w:szCs w:val="24"/>
          <w:lang w:val="nl-NL"/>
        </w:rPr>
      </w:pPr>
      <w:r>
        <w:rPr>
          <w:rStyle w:val="FootnoteReference"/>
        </w:rPr>
        <w:footnoteRef/>
      </w:r>
      <w:r>
        <w:t xml:space="preserve"> </w:t>
      </w:r>
      <w:r w:rsidRPr="00152892">
        <w:rPr>
          <w:bCs/>
          <w:sz w:val="24"/>
          <w:szCs w:val="24"/>
        </w:rPr>
        <w:t xml:space="preserve">Công ty Xăng dầu Phú Khánh thực hiện </w:t>
      </w:r>
      <w:r>
        <w:rPr>
          <w:bCs/>
          <w:sz w:val="24"/>
          <w:szCs w:val="24"/>
        </w:rPr>
        <w:t>78,4</w:t>
      </w:r>
      <w:r w:rsidRPr="00152892">
        <w:rPr>
          <w:bCs/>
          <w:sz w:val="24"/>
          <w:szCs w:val="24"/>
        </w:rPr>
        <w:t xml:space="preserve"> </w:t>
      </w:r>
      <w:r>
        <w:rPr>
          <w:bCs/>
          <w:sz w:val="24"/>
          <w:szCs w:val="24"/>
        </w:rPr>
        <w:t>tỷ đồng</w:t>
      </w:r>
      <w:r w:rsidRPr="00152892">
        <w:rPr>
          <w:bCs/>
          <w:sz w:val="24"/>
          <w:szCs w:val="24"/>
        </w:rPr>
        <w:t xml:space="preserve"> </w:t>
      </w:r>
      <w:r w:rsidRPr="00152892">
        <w:rPr>
          <w:bCs/>
          <w:iCs/>
          <w:sz w:val="24"/>
          <w:szCs w:val="24"/>
        </w:rPr>
        <w:t xml:space="preserve">(giảm </w:t>
      </w:r>
      <w:r>
        <w:rPr>
          <w:bCs/>
          <w:iCs/>
          <w:sz w:val="24"/>
          <w:szCs w:val="24"/>
        </w:rPr>
        <w:t>18,7</w:t>
      </w:r>
      <w:r w:rsidRPr="00152892">
        <w:rPr>
          <w:bCs/>
          <w:iCs/>
          <w:sz w:val="24"/>
          <w:szCs w:val="24"/>
        </w:rPr>
        <w:t xml:space="preserve"> </w:t>
      </w:r>
      <w:r>
        <w:rPr>
          <w:bCs/>
          <w:iCs/>
          <w:sz w:val="24"/>
          <w:szCs w:val="24"/>
        </w:rPr>
        <w:t>tỷ đồng</w:t>
      </w:r>
      <w:r w:rsidRPr="00152892">
        <w:rPr>
          <w:bCs/>
          <w:iCs/>
          <w:sz w:val="24"/>
          <w:szCs w:val="24"/>
        </w:rPr>
        <w:t xml:space="preserve"> so với cùng kỳ); Cảng Hàng không Quốc tế Cam Ranh thực hiện 1</w:t>
      </w:r>
      <w:r>
        <w:rPr>
          <w:bCs/>
          <w:iCs/>
          <w:sz w:val="24"/>
          <w:szCs w:val="24"/>
        </w:rPr>
        <w:t>9,1</w:t>
      </w:r>
      <w:r w:rsidRPr="00152892">
        <w:rPr>
          <w:bCs/>
          <w:iCs/>
          <w:sz w:val="24"/>
          <w:szCs w:val="24"/>
        </w:rPr>
        <w:t xml:space="preserve"> </w:t>
      </w:r>
      <w:r>
        <w:rPr>
          <w:bCs/>
          <w:iCs/>
          <w:sz w:val="24"/>
          <w:szCs w:val="24"/>
        </w:rPr>
        <w:t>tỷ đồng</w:t>
      </w:r>
      <w:r w:rsidRPr="00152892">
        <w:rPr>
          <w:bCs/>
          <w:iCs/>
          <w:sz w:val="24"/>
          <w:szCs w:val="24"/>
        </w:rPr>
        <w:t xml:space="preserve"> (giảm </w:t>
      </w:r>
      <w:r>
        <w:rPr>
          <w:bCs/>
          <w:iCs/>
          <w:sz w:val="24"/>
          <w:szCs w:val="24"/>
        </w:rPr>
        <w:t>25</w:t>
      </w:r>
      <w:r w:rsidRPr="00152892">
        <w:rPr>
          <w:bCs/>
          <w:iCs/>
          <w:sz w:val="24"/>
          <w:szCs w:val="24"/>
        </w:rPr>
        <w:t>,</w:t>
      </w:r>
      <w:r>
        <w:rPr>
          <w:bCs/>
          <w:iCs/>
          <w:sz w:val="24"/>
          <w:szCs w:val="24"/>
        </w:rPr>
        <w:t>2</w:t>
      </w:r>
      <w:r w:rsidRPr="00152892">
        <w:rPr>
          <w:bCs/>
          <w:iCs/>
          <w:sz w:val="24"/>
          <w:szCs w:val="24"/>
        </w:rPr>
        <w:t xml:space="preserve"> </w:t>
      </w:r>
      <w:r>
        <w:rPr>
          <w:bCs/>
          <w:iCs/>
          <w:sz w:val="24"/>
          <w:szCs w:val="24"/>
        </w:rPr>
        <w:t>tỷ đồng so với cùng kỳ</w:t>
      </w:r>
      <w:r w:rsidRPr="00152892">
        <w:rPr>
          <w:bCs/>
          <w:iCs/>
          <w:sz w:val="24"/>
          <w:szCs w:val="24"/>
        </w:rPr>
        <w:t>)</w:t>
      </w:r>
      <w:r w:rsidRPr="00152892">
        <w:rPr>
          <w:bCs/>
          <w:sz w:val="24"/>
          <w:szCs w:val="24"/>
          <w:lang w:val="nl-NL"/>
        </w:rPr>
        <w:t xml:space="preserve"> </w:t>
      </w:r>
      <w:r w:rsidRPr="00152892">
        <w:rPr>
          <w:bCs/>
          <w:iCs/>
          <w:sz w:val="24"/>
          <w:szCs w:val="24"/>
        </w:rPr>
        <w:t>do các chuyến bay nước ngoài</w:t>
      </w:r>
      <w:r>
        <w:rPr>
          <w:bCs/>
          <w:iCs/>
          <w:sz w:val="24"/>
          <w:szCs w:val="24"/>
        </w:rPr>
        <w:t xml:space="preserve"> hiện vẫn đang</w:t>
      </w:r>
      <w:r w:rsidRPr="00152892">
        <w:rPr>
          <w:bCs/>
          <w:iCs/>
          <w:sz w:val="24"/>
          <w:szCs w:val="24"/>
        </w:rPr>
        <w:t xml:space="preserve"> tạm ngưng do dịch bệnh.</w:t>
      </w:r>
    </w:p>
  </w:footnote>
  <w:footnote w:id="2">
    <w:p w14:paraId="621CEFF7" w14:textId="77777777" w:rsidR="00C23190" w:rsidRPr="00924A30" w:rsidRDefault="00C23190" w:rsidP="00E65AC8">
      <w:pPr>
        <w:pStyle w:val="FootnoteText"/>
        <w:jc w:val="both"/>
        <w:rPr>
          <w:sz w:val="24"/>
          <w:szCs w:val="24"/>
        </w:rPr>
      </w:pPr>
      <w:r w:rsidRPr="002E261D">
        <w:rPr>
          <w:rStyle w:val="FootnoteReference"/>
          <w:sz w:val="24"/>
        </w:rPr>
        <w:footnoteRef/>
      </w:r>
      <w:r w:rsidRPr="002E261D">
        <w:rPr>
          <w:sz w:val="24"/>
        </w:rPr>
        <w:t xml:space="preserve"> </w:t>
      </w:r>
      <w:r w:rsidRPr="00D1349A">
        <w:rPr>
          <w:sz w:val="24"/>
          <w:szCs w:val="24"/>
        </w:rPr>
        <w:t xml:space="preserve">Thuế thu nhập từ tiền lương </w:t>
      </w:r>
      <w:r>
        <w:rPr>
          <w:sz w:val="24"/>
          <w:szCs w:val="24"/>
        </w:rPr>
        <w:t>579.652</w:t>
      </w:r>
      <w:r w:rsidRPr="00D1349A">
        <w:rPr>
          <w:sz w:val="24"/>
          <w:szCs w:val="24"/>
        </w:rPr>
        <w:t xml:space="preserve"> </w:t>
      </w:r>
      <w:r>
        <w:rPr>
          <w:sz w:val="24"/>
          <w:szCs w:val="24"/>
        </w:rPr>
        <w:t>triệu đồng</w:t>
      </w:r>
      <w:r w:rsidRPr="00D1349A">
        <w:rPr>
          <w:sz w:val="24"/>
          <w:szCs w:val="24"/>
        </w:rPr>
        <w:t xml:space="preserve">, giảm </w:t>
      </w:r>
      <w:r>
        <w:rPr>
          <w:sz w:val="24"/>
          <w:szCs w:val="24"/>
        </w:rPr>
        <w:t>86.810 triệu đồng</w:t>
      </w:r>
      <w:r w:rsidRPr="00D1349A">
        <w:rPr>
          <w:sz w:val="24"/>
          <w:szCs w:val="24"/>
        </w:rPr>
        <w:t xml:space="preserve"> so với cùng kỳ; thuế thu nhập từ hoạt động SXKD cá nhân </w:t>
      </w:r>
      <w:r>
        <w:rPr>
          <w:sz w:val="24"/>
          <w:szCs w:val="24"/>
        </w:rPr>
        <w:t>103.339</w:t>
      </w:r>
      <w:r w:rsidRPr="00D1349A">
        <w:rPr>
          <w:sz w:val="24"/>
          <w:szCs w:val="24"/>
        </w:rPr>
        <w:t xml:space="preserve"> </w:t>
      </w:r>
      <w:r>
        <w:rPr>
          <w:sz w:val="24"/>
          <w:szCs w:val="24"/>
        </w:rPr>
        <w:t>triệu đồng</w:t>
      </w:r>
      <w:r w:rsidRPr="00D1349A">
        <w:rPr>
          <w:sz w:val="24"/>
          <w:szCs w:val="24"/>
        </w:rPr>
        <w:t xml:space="preserve">, giảm </w:t>
      </w:r>
      <w:r>
        <w:rPr>
          <w:sz w:val="24"/>
          <w:szCs w:val="24"/>
        </w:rPr>
        <w:t>28.287</w:t>
      </w:r>
      <w:r w:rsidRPr="00D1349A">
        <w:rPr>
          <w:sz w:val="24"/>
          <w:szCs w:val="24"/>
        </w:rPr>
        <w:t xml:space="preserve"> </w:t>
      </w:r>
      <w:r>
        <w:rPr>
          <w:sz w:val="24"/>
          <w:szCs w:val="24"/>
        </w:rPr>
        <w:t>triệu đồng</w:t>
      </w:r>
      <w:r w:rsidRPr="00D1349A">
        <w:rPr>
          <w:sz w:val="24"/>
          <w:szCs w:val="24"/>
        </w:rPr>
        <w:t xml:space="preserve"> so với cùng kỳ và thuế thu nhập từ hoạt động cho thuê tài sản </w:t>
      </w:r>
      <w:r>
        <w:rPr>
          <w:sz w:val="24"/>
          <w:szCs w:val="24"/>
        </w:rPr>
        <w:t>31.070</w:t>
      </w:r>
      <w:r w:rsidRPr="00D1349A">
        <w:rPr>
          <w:sz w:val="24"/>
          <w:szCs w:val="24"/>
        </w:rPr>
        <w:t xml:space="preserve"> </w:t>
      </w:r>
      <w:r>
        <w:rPr>
          <w:sz w:val="24"/>
          <w:szCs w:val="24"/>
        </w:rPr>
        <w:t>triệu đồng</w:t>
      </w:r>
      <w:r w:rsidRPr="00D1349A">
        <w:rPr>
          <w:sz w:val="24"/>
          <w:szCs w:val="24"/>
        </w:rPr>
        <w:t xml:space="preserve">, giảm </w:t>
      </w:r>
      <w:r>
        <w:rPr>
          <w:sz w:val="24"/>
          <w:szCs w:val="24"/>
        </w:rPr>
        <w:t>55.059</w:t>
      </w:r>
      <w:r w:rsidRPr="00D1349A">
        <w:rPr>
          <w:sz w:val="24"/>
          <w:szCs w:val="24"/>
        </w:rPr>
        <w:t xml:space="preserve"> </w:t>
      </w:r>
      <w:r>
        <w:rPr>
          <w:sz w:val="24"/>
          <w:szCs w:val="24"/>
        </w:rPr>
        <w:t>triệu đồng</w:t>
      </w:r>
      <w:r w:rsidRPr="00D1349A">
        <w:rPr>
          <w:sz w:val="24"/>
          <w:szCs w:val="24"/>
        </w:rPr>
        <w:t xml:space="preserve"> so với cùng kỳ. </w:t>
      </w:r>
    </w:p>
  </w:footnote>
  <w:footnote w:id="3">
    <w:p w14:paraId="0B2EAFC0" w14:textId="77777777" w:rsidR="00C23190" w:rsidRPr="00924A30" w:rsidRDefault="00C23190" w:rsidP="002E261D">
      <w:pPr>
        <w:tabs>
          <w:tab w:val="left" w:pos="700"/>
          <w:tab w:val="right" w:pos="6440"/>
          <w:tab w:val="right" w:pos="8680"/>
        </w:tabs>
        <w:spacing w:after="0" w:line="240" w:lineRule="auto"/>
        <w:jc w:val="both"/>
        <w:outlineLvl w:val="0"/>
        <w:rPr>
          <w:sz w:val="24"/>
          <w:szCs w:val="24"/>
          <w:lang w:val="nl-NL"/>
        </w:rPr>
      </w:pPr>
      <w:r>
        <w:rPr>
          <w:rStyle w:val="FootnoteReference"/>
        </w:rPr>
        <w:footnoteRef/>
      </w:r>
      <w:r>
        <w:t xml:space="preserve"> </w:t>
      </w:r>
      <w:r w:rsidRPr="00E6308A">
        <w:rPr>
          <w:sz w:val="24"/>
          <w:szCs w:val="24"/>
          <w:lang w:val="nl-NL"/>
        </w:rPr>
        <w:t xml:space="preserve">Lệ phí trước bạ nhà đất </w:t>
      </w:r>
      <w:r>
        <w:rPr>
          <w:sz w:val="24"/>
          <w:szCs w:val="24"/>
          <w:lang w:val="nl-NL"/>
        </w:rPr>
        <w:t>57.278</w:t>
      </w:r>
      <w:r w:rsidRPr="00E6308A">
        <w:rPr>
          <w:sz w:val="24"/>
          <w:szCs w:val="24"/>
          <w:lang w:val="nl-NL"/>
        </w:rPr>
        <w:t xml:space="preserve"> </w:t>
      </w:r>
      <w:r>
        <w:rPr>
          <w:sz w:val="24"/>
          <w:szCs w:val="24"/>
          <w:lang w:val="nl-NL"/>
        </w:rPr>
        <w:t>triệu đồng</w:t>
      </w:r>
      <w:r w:rsidRPr="00E6308A">
        <w:rPr>
          <w:sz w:val="24"/>
          <w:szCs w:val="24"/>
          <w:lang w:val="nl-NL"/>
        </w:rPr>
        <w:t xml:space="preserve">, giảm </w:t>
      </w:r>
      <w:r>
        <w:rPr>
          <w:sz w:val="24"/>
          <w:szCs w:val="24"/>
          <w:lang w:val="nl-NL"/>
        </w:rPr>
        <w:t>13.706 triệu đồng</w:t>
      </w:r>
      <w:r w:rsidRPr="00E6308A">
        <w:rPr>
          <w:sz w:val="24"/>
          <w:szCs w:val="24"/>
          <w:lang w:val="nl-NL"/>
        </w:rPr>
        <w:t xml:space="preserve"> so với cùng kỳ; lệ phí trước bạ ô tô </w:t>
      </w:r>
      <w:r>
        <w:rPr>
          <w:sz w:val="24"/>
          <w:szCs w:val="24"/>
          <w:lang w:val="nl-NL"/>
        </w:rPr>
        <w:t>249.185</w:t>
      </w:r>
      <w:r w:rsidRPr="00E6308A">
        <w:rPr>
          <w:sz w:val="24"/>
          <w:szCs w:val="24"/>
          <w:lang w:val="nl-NL"/>
        </w:rPr>
        <w:t xml:space="preserve"> </w:t>
      </w:r>
      <w:r>
        <w:rPr>
          <w:sz w:val="24"/>
          <w:szCs w:val="24"/>
          <w:lang w:val="nl-NL"/>
        </w:rPr>
        <w:t>triệu đồng</w:t>
      </w:r>
      <w:r w:rsidRPr="00E6308A">
        <w:rPr>
          <w:sz w:val="24"/>
          <w:szCs w:val="24"/>
          <w:lang w:val="nl-NL"/>
        </w:rPr>
        <w:t xml:space="preserve">, giảm </w:t>
      </w:r>
      <w:r>
        <w:rPr>
          <w:sz w:val="24"/>
          <w:szCs w:val="24"/>
          <w:lang w:val="nl-NL"/>
        </w:rPr>
        <w:t>190.274 triệu đồng</w:t>
      </w:r>
      <w:r w:rsidRPr="00E6308A">
        <w:rPr>
          <w:sz w:val="24"/>
          <w:szCs w:val="24"/>
          <w:lang w:val="nl-NL"/>
        </w:rPr>
        <w:t xml:space="preserve"> so với cùng kỳ; lệ phí trước bạ xe máy </w:t>
      </w:r>
      <w:r>
        <w:rPr>
          <w:sz w:val="24"/>
          <w:szCs w:val="24"/>
          <w:lang w:val="nl-NL"/>
        </w:rPr>
        <w:t>59.913 triệu đồng</w:t>
      </w:r>
      <w:r w:rsidRPr="00E6308A">
        <w:rPr>
          <w:sz w:val="24"/>
          <w:szCs w:val="24"/>
          <w:lang w:val="nl-NL"/>
        </w:rPr>
        <w:t xml:space="preserve">, giảm </w:t>
      </w:r>
      <w:r>
        <w:rPr>
          <w:sz w:val="24"/>
          <w:szCs w:val="24"/>
          <w:lang w:val="nl-NL"/>
        </w:rPr>
        <w:t>31.712 triệu đồng</w:t>
      </w:r>
      <w:r w:rsidRPr="00E6308A">
        <w:rPr>
          <w:sz w:val="24"/>
          <w:szCs w:val="24"/>
          <w:lang w:val="nl-NL"/>
        </w:rPr>
        <w:t xml:space="preserve"> so với cùng kỳ.</w:t>
      </w:r>
    </w:p>
  </w:footnote>
  <w:footnote w:id="4">
    <w:p w14:paraId="4986ACF1" w14:textId="6485252C" w:rsidR="00C23190" w:rsidRPr="00475E3D" w:rsidRDefault="00C23190" w:rsidP="008A5B4C">
      <w:pPr>
        <w:pStyle w:val="FootnoteText"/>
        <w:jc w:val="both"/>
        <w:rPr>
          <w:sz w:val="24"/>
          <w:szCs w:val="24"/>
          <w:lang w:val="nl-NL"/>
        </w:rPr>
      </w:pPr>
      <w:r w:rsidRPr="00475E3D">
        <w:rPr>
          <w:rStyle w:val="FootnoteReference"/>
          <w:sz w:val="24"/>
          <w:szCs w:val="24"/>
        </w:rPr>
        <w:footnoteRef/>
      </w:r>
      <w:r w:rsidRPr="00475E3D">
        <w:rPr>
          <w:sz w:val="24"/>
          <w:szCs w:val="24"/>
          <w:lang w:val="nl-NL"/>
        </w:rPr>
        <w:t xml:space="preserve"> </w:t>
      </w:r>
      <w:r w:rsidRPr="00475E3D">
        <w:rPr>
          <w:spacing w:val="-3"/>
          <w:sz w:val="24"/>
          <w:szCs w:val="24"/>
          <w:lang w:val="nl-NL"/>
        </w:rPr>
        <w:t>Dự án Sửa chữa và nâng cao an toàn đập tỉnh Khánh Hòa giải ngân 32.253 triệu đồng; dự án Môi trường bền vững các thành phố Duyên Hải – TDA Nha Trang giải ngân 72.657 triệu đồng.</w:t>
      </w:r>
    </w:p>
  </w:footnote>
  <w:footnote w:id="5">
    <w:p w14:paraId="1BEB0299" w14:textId="67719B91" w:rsidR="00C23190" w:rsidRPr="00D60592" w:rsidRDefault="00C23190" w:rsidP="0071454F">
      <w:pPr>
        <w:tabs>
          <w:tab w:val="left" w:pos="709"/>
          <w:tab w:val="left" w:pos="6521"/>
          <w:tab w:val="right" w:pos="9214"/>
        </w:tabs>
        <w:spacing w:after="0" w:line="240" w:lineRule="auto"/>
        <w:jc w:val="both"/>
        <w:rPr>
          <w:sz w:val="24"/>
          <w:szCs w:val="28"/>
        </w:rPr>
      </w:pPr>
      <w:r w:rsidRPr="001658F3">
        <w:rPr>
          <w:rStyle w:val="FootnoteReference"/>
          <w:color w:val="FF0000"/>
          <w:sz w:val="24"/>
        </w:rPr>
        <w:footnoteRef/>
      </w:r>
      <w:r w:rsidRPr="001658F3">
        <w:rPr>
          <w:color w:val="FF0000"/>
          <w:sz w:val="24"/>
          <w:lang w:val="nl-NL"/>
        </w:rPr>
        <w:t xml:space="preserve"> </w:t>
      </w:r>
      <w:r w:rsidRPr="00D60592">
        <w:rPr>
          <w:sz w:val="24"/>
          <w:szCs w:val="28"/>
        </w:rPr>
        <w:t>Trong năm tăng 30.840 triệu đồng, bằng 30,4% dự</w:t>
      </w:r>
      <w:r>
        <w:rPr>
          <w:sz w:val="24"/>
          <w:szCs w:val="28"/>
        </w:rPr>
        <w:t xml:space="preserve"> toán;</w:t>
      </w:r>
      <w:r w:rsidRPr="00D60592">
        <w:rPr>
          <w:sz w:val="24"/>
          <w:szCs w:val="28"/>
        </w:rPr>
        <w:t xml:space="preserve"> thực hiện giảm 65.405 triệu đồng, gồm: tiết kiệm 10% đầu năm 5.083 triệu đồng, bằng 5% dự toán; tiết kiệm thêm dự toán còn lại năm 2020 theo phương án Bộ Tài chính là 9.423 triệu đồng, bằng 9,3% dự toán; điều chỉnh sang các lĩnh vực khác 2.172 triệu đồng, bằng 2,1% dự toán; chuyển nguồn sang năm sau 17.773 triệu đồng, bằng 17,5% dự toán và hủy dự toán 30.954 triệu đồng</w:t>
      </w:r>
      <w:r>
        <w:rPr>
          <w:sz w:val="24"/>
          <w:szCs w:val="28"/>
        </w:rPr>
        <w:t xml:space="preserve"> (kinh phí Hải đội dân quân thường trực)</w:t>
      </w:r>
      <w:r w:rsidRPr="00D60592">
        <w:rPr>
          <w:sz w:val="24"/>
          <w:szCs w:val="28"/>
        </w:rPr>
        <w:t xml:space="preserve">, bằng 30,5% dự toán. </w:t>
      </w:r>
    </w:p>
  </w:footnote>
  <w:footnote w:id="6">
    <w:p w14:paraId="21CF604E" w14:textId="5B5AF58A" w:rsidR="00C23190" w:rsidRPr="00653C26" w:rsidRDefault="00C23190" w:rsidP="0071454F">
      <w:pPr>
        <w:tabs>
          <w:tab w:val="left" w:pos="709"/>
          <w:tab w:val="left" w:pos="6521"/>
          <w:tab w:val="right" w:pos="9214"/>
        </w:tabs>
        <w:spacing w:after="0" w:line="240" w:lineRule="auto"/>
        <w:jc w:val="both"/>
        <w:rPr>
          <w:szCs w:val="28"/>
        </w:rPr>
      </w:pPr>
      <w:r w:rsidRPr="001B25F7">
        <w:rPr>
          <w:rStyle w:val="FootnoteReference"/>
          <w:color w:val="FF0000"/>
          <w:sz w:val="24"/>
        </w:rPr>
        <w:footnoteRef/>
      </w:r>
      <w:r w:rsidRPr="001B25F7">
        <w:rPr>
          <w:color w:val="FF0000"/>
          <w:sz w:val="24"/>
          <w:lang w:val="nl-NL"/>
        </w:rPr>
        <w:t xml:space="preserve"> </w:t>
      </w:r>
      <w:r w:rsidRPr="00653C26">
        <w:rPr>
          <w:sz w:val="24"/>
          <w:szCs w:val="28"/>
          <w:lang w:val="vi-VN"/>
        </w:rPr>
        <w:t>Trong năm tăng 21.</w:t>
      </w:r>
      <w:r w:rsidRPr="00653C26">
        <w:rPr>
          <w:sz w:val="24"/>
          <w:szCs w:val="28"/>
        </w:rPr>
        <w:t>247</w:t>
      </w:r>
      <w:r w:rsidRPr="00653C26">
        <w:rPr>
          <w:sz w:val="24"/>
          <w:szCs w:val="28"/>
          <w:lang w:val="vi-VN"/>
        </w:rPr>
        <w:t xml:space="preserve"> triệu đồng, </w:t>
      </w:r>
      <w:r w:rsidRPr="00653C26">
        <w:rPr>
          <w:sz w:val="24"/>
          <w:szCs w:val="28"/>
        </w:rPr>
        <w:t>bằng</w:t>
      </w:r>
      <w:r w:rsidRPr="00653C26">
        <w:rPr>
          <w:sz w:val="24"/>
          <w:szCs w:val="28"/>
          <w:lang w:val="vi-VN"/>
        </w:rPr>
        <w:t xml:space="preserve"> 14</w:t>
      </w:r>
      <w:r w:rsidRPr="00653C26">
        <w:rPr>
          <w:sz w:val="24"/>
          <w:szCs w:val="28"/>
        </w:rPr>
        <w:t>6</w:t>
      </w:r>
      <w:r w:rsidRPr="00653C26">
        <w:rPr>
          <w:sz w:val="24"/>
          <w:szCs w:val="28"/>
          <w:lang w:val="vi-VN"/>
        </w:rPr>
        <w:t>,</w:t>
      </w:r>
      <w:r w:rsidRPr="00653C26">
        <w:rPr>
          <w:sz w:val="24"/>
          <w:szCs w:val="28"/>
        </w:rPr>
        <w:t>7</w:t>
      </w:r>
      <w:r w:rsidRPr="00653C26">
        <w:rPr>
          <w:sz w:val="24"/>
          <w:szCs w:val="28"/>
          <w:lang w:val="vi-VN"/>
        </w:rPr>
        <w:t>% dự toán</w:t>
      </w:r>
      <w:r>
        <w:rPr>
          <w:sz w:val="24"/>
          <w:szCs w:val="28"/>
        </w:rPr>
        <w:t>;</w:t>
      </w:r>
      <w:r w:rsidRPr="00653C26">
        <w:rPr>
          <w:sz w:val="24"/>
          <w:szCs w:val="28"/>
          <w:lang w:val="vi-VN"/>
        </w:rPr>
        <w:t xml:space="preserve"> thực hiện giảm </w:t>
      </w:r>
      <w:r w:rsidRPr="00653C26">
        <w:rPr>
          <w:sz w:val="24"/>
          <w:szCs w:val="28"/>
        </w:rPr>
        <w:t>9.356</w:t>
      </w:r>
      <w:r w:rsidRPr="00653C26">
        <w:rPr>
          <w:sz w:val="24"/>
          <w:szCs w:val="28"/>
          <w:lang w:val="vi-VN"/>
        </w:rPr>
        <w:t xml:space="preserve"> triệu đồng, </w:t>
      </w:r>
      <w:r w:rsidRPr="00653C26">
        <w:rPr>
          <w:sz w:val="24"/>
          <w:szCs w:val="28"/>
        </w:rPr>
        <w:t>gồm:</w:t>
      </w:r>
      <w:r w:rsidRPr="00653C26">
        <w:rPr>
          <w:sz w:val="24"/>
          <w:szCs w:val="28"/>
          <w:lang w:val="vi-VN"/>
        </w:rPr>
        <w:t xml:space="preserve"> </w:t>
      </w:r>
      <w:r w:rsidRPr="00653C26">
        <w:rPr>
          <w:sz w:val="24"/>
          <w:szCs w:val="28"/>
        </w:rPr>
        <w:t xml:space="preserve">tiết kiệm 10% đầu năm 782 triệu đồng, bằng 5,1% dự toán; tiết kiệm thêm dự toán còn lại năm 2020 theo phương án Bộ Tài chính là 2.652 triệu đồng, bằng 18,4% dự toán; chuyển nguồn sang năm sau 3.258 triệu đồng, bằng 22,6% dự toán và hủy dự toán 2.664 triệu đồng, bằng 18,4% dự toán. </w:t>
      </w:r>
    </w:p>
  </w:footnote>
  <w:footnote w:id="7">
    <w:p w14:paraId="7A6D332E" w14:textId="05675039" w:rsidR="00C23190" w:rsidRPr="00D5256E" w:rsidRDefault="00C23190" w:rsidP="00653C26">
      <w:pPr>
        <w:pStyle w:val="FootnoteText"/>
        <w:jc w:val="both"/>
        <w:rPr>
          <w:sz w:val="24"/>
        </w:rPr>
      </w:pPr>
      <w:r w:rsidRPr="00735153">
        <w:rPr>
          <w:rStyle w:val="FootnoteReference"/>
          <w:sz w:val="24"/>
        </w:rPr>
        <w:footnoteRef/>
      </w:r>
      <w:r w:rsidRPr="00735153">
        <w:rPr>
          <w:sz w:val="24"/>
        </w:rPr>
        <w:t xml:space="preserve"> </w:t>
      </w:r>
      <w:r w:rsidRPr="00D5256E">
        <w:rPr>
          <w:sz w:val="24"/>
          <w:szCs w:val="28"/>
          <w:lang w:val="vi-VN"/>
        </w:rPr>
        <w:t>Trong năm tăng 4</w:t>
      </w:r>
      <w:r w:rsidRPr="00D5256E">
        <w:rPr>
          <w:sz w:val="24"/>
          <w:szCs w:val="28"/>
        </w:rPr>
        <w:t>9</w:t>
      </w:r>
      <w:r w:rsidRPr="00D5256E">
        <w:rPr>
          <w:sz w:val="24"/>
          <w:szCs w:val="28"/>
          <w:lang w:val="vi-VN"/>
        </w:rPr>
        <w:t>.</w:t>
      </w:r>
      <w:r w:rsidRPr="00D5256E">
        <w:rPr>
          <w:sz w:val="24"/>
          <w:szCs w:val="28"/>
        </w:rPr>
        <w:t>584</w:t>
      </w:r>
      <w:r w:rsidRPr="00D5256E">
        <w:rPr>
          <w:sz w:val="24"/>
          <w:szCs w:val="28"/>
          <w:lang w:val="vi-VN"/>
        </w:rPr>
        <w:t xml:space="preserve"> triệu đồng, chiếm 8,</w:t>
      </w:r>
      <w:r w:rsidRPr="00D5256E">
        <w:rPr>
          <w:sz w:val="24"/>
          <w:szCs w:val="28"/>
        </w:rPr>
        <w:t>7</w:t>
      </w:r>
      <w:r w:rsidRPr="00D5256E">
        <w:rPr>
          <w:sz w:val="24"/>
          <w:szCs w:val="28"/>
          <w:lang w:val="vi-VN"/>
        </w:rPr>
        <w:t xml:space="preserve">% dự toán; thực hiện giảm </w:t>
      </w:r>
      <w:r w:rsidRPr="00D5256E">
        <w:rPr>
          <w:sz w:val="24"/>
          <w:szCs w:val="28"/>
        </w:rPr>
        <w:t>126.487</w:t>
      </w:r>
      <w:r w:rsidRPr="00D5256E">
        <w:rPr>
          <w:sz w:val="24"/>
          <w:szCs w:val="28"/>
          <w:lang w:val="vi-VN"/>
        </w:rPr>
        <w:t xml:space="preserve"> triệu đồng, chiếm </w:t>
      </w:r>
      <w:r w:rsidRPr="00D5256E">
        <w:rPr>
          <w:sz w:val="24"/>
          <w:szCs w:val="28"/>
        </w:rPr>
        <w:t>22</w:t>
      </w:r>
      <w:r w:rsidRPr="00D5256E">
        <w:rPr>
          <w:sz w:val="24"/>
          <w:szCs w:val="28"/>
          <w:lang w:val="vi-VN"/>
        </w:rPr>
        <w:t>,1% dự toán</w:t>
      </w:r>
      <w:r w:rsidRPr="00D5256E">
        <w:rPr>
          <w:sz w:val="24"/>
          <w:szCs w:val="28"/>
        </w:rPr>
        <w:t>, gồm:</w:t>
      </w:r>
      <w:r w:rsidRPr="00D5256E">
        <w:rPr>
          <w:sz w:val="24"/>
          <w:szCs w:val="28"/>
          <w:lang w:val="vi-VN"/>
        </w:rPr>
        <w:t xml:space="preserve"> </w:t>
      </w:r>
      <w:r w:rsidRPr="00D5256E">
        <w:rPr>
          <w:sz w:val="24"/>
          <w:szCs w:val="28"/>
        </w:rPr>
        <w:t xml:space="preserve">tiết kiệm 10% đầu năm 7.412 triệu đồng, bằng 1,3% dự toán; tiết kiệm thêm dự toán còn lại năm 2020 theo phương án Bộ Tài chính là 11.557 triệu đồng, bằng 2% dự toán; </w:t>
      </w:r>
      <w:r>
        <w:rPr>
          <w:sz w:val="24"/>
          <w:szCs w:val="28"/>
        </w:rPr>
        <w:t xml:space="preserve">điều chỉnh từ NS tỉnh </w:t>
      </w:r>
      <w:r w:rsidRPr="00D5256E">
        <w:rPr>
          <w:sz w:val="24"/>
          <w:szCs w:val="28"/>
          <w:lang w:val="vi-VN"/>
        </w:rPr>
        <w:t>bổ sung NS huyện 5.</w:t>
      </w:r>
      <w:r w:rsidRPr="00D5256E">
        <w:rPr>
          <w:sz w:val="24"/>
          <w:szCs w:val="28"/>
        </w:rPr>
        <w:t>328</w:t>
      </w:r>
      <w:r w:rsidRPr="00D5256E">
        <w:rPr>
          <w:sz w:val="24"/>
          <w:szCs w:val="28"/>
          <w:lang w:val="vi-VN"/>
        </w:rPr>
        <w:t xml:space="preserve"> triệu đồng, chiếm </w:t>
      </w:r>
      <w:r w:rsidRPr="00D5256E">
        <w:rPr>
          <w:sz w:val="24"/>
          <w:szCs w:val="28"/>
        </w:rPr>
        <w:t>0,9</w:t>
      </w:r>
      <w:r w:rsidRPr="00D5256E">
        <w:rPr>
          <w:sz w:val="24"/>
          <w:szCs w:val="28"/>
          <w:lang w:val="vi-VN"/>
        </w:rPr>
        <w:t xml:space="preserve">% dự toán; </w:t>
      </w:r>
      <w:r w:rsidRPr="00D5256E">
        <w:rPr>
          <w:sz w:val="24"/>
          <w:szCs w:val="28"/>
        </w:rPr>
        <w:t>điều chỉnh sang các lĩnh vực khác 4.407 triệu đồng, bằng 0,8% dự toán;</w:t>
      </w:r>
      <w:r w:rsidRPr="00D5256E">
        <w:rPr>
          <w:sz w:val="24"/>
          <w:szCs w:val="28"/>
          <w:lang w:val="vi-VN"/>
        </w:rPr>
        <w:t xml:space="preserve"> chuyển nguồn sang năm sau </w:t>
      </w:r>
      <w:r w:rsidRPr="00D5256E">
        <w:rPr>
          <w:sz w:val="24"/>
          <w:szCs w:val="28"/>
        </w:rPr>
        <w:t>34.318</w:t>
      </w:r>
      <w:r w:rsidRPr="00D5256E">
        <w:rPr>
          <w:sz w:val="24"/>
          <w:szCs w:val="28"/>
          <w:lang w:val="vi-VN"/>
        </w:rPr>
        <w:t xml:space="preserve"> triệu đồng, chiếm </w:t>
      </w:r>
      <w:r w:rsidRPr="00D5256E">
        <w:rPr>
          <w:sz w:val="24"/>
          <w:szCs w:val="28"/>
        </w:rPr>
        <w:t>6</w:t>
      </w:r>
      <w:r w:rsidRPr="00D5256E">
        <w:rPr>
          <w:sz w:val="24"/>
          <w:szCs w:val="28"/>
          <w:lang w:val="vi-VN"/>
        </w:rPr>
        <w:t xml:space="preserve">% dự toán và hủy dự toán </w:t>
      </w:r>
      <w:r w:rsidRPr="00D5256E">
        <w:rPr>
          <w:sz w:val="24"/>
          <w:szCs w:val="28"/>
        </w:rPr>
        <w:t>63.296</w:t>
      </w:r>
      <w:r w:rsidRPr="00D5256E">
        <w:rPr>
          <w:sz w:val="24"/>
          <w:szCs w:val="28"/>
          <w:lang w:val="vi-VN"/>
        </w:rPr>
        <w:t xml:space="preserve"> triệu đồng, chiếm </w:t>
      </w:r>
      <w:r w:rsidRPr="00D5256E">
        <w:rPr>
          <w:sz w:val="24"/>
          <w:szCs w:val="28"/>
        </w:rPr>
        <w:t>11</w:t>
      </w:r>
      <w:r w:rsidRPr="00D5256E">
        <w:rPr>
          <w:sz w:val="24"/>
          <w:szCs w:val="28"/>
          <w:lang w:val="vi-VN"/>
        </w:rPr>
        <w:t xml:space="preserve">% dự toán. </w:t>
      </w:r>
    </w:p>
  </w:footnote>
  <w:footnote w:id="8">
    <w:p w14:paraId="772F82D8" w14:textId="23E359BE" w:rsidR="00C23190" w:rsidRPr="00031F47" w:rsidRDefault="00C23190" w:rsidP="002E261D">
      <w:pPr>
        <w:pStyle w:val="FootnoteText"/>
        <w:jc w:val="both"/>
        <w:rPr>
          <w:spacing w:val="-2"/>
          <w:sz w:val="24"/>
        </w:rPr>
      </w:pPr>
      <w:r w:rsidRPr="00031F47">
        <w:rPr>
          <w:rStyle w:val="FootnoteReference"/>
          <w:spacing w:val="-2"/>
          <w:sz w:val="24"/>
        </w:rPr>
        <w:footnoteRef/>
      </w:r>
      <w:r w:rsidRPr="00031F47">
        <w:rPr>
          <w:spacing w:val="-2"/>
          <w:sz w:val="24"/>
        </w:rPr>
        <w:t xml:space="preserve"> </w:t>
      </w:r>
      <w:r w:rsidRPr="00031F47">
        <w:rPr>
          <w:spacing w:val="-2"/>
          <w:sz w:val="24"/>
          <w:szCs w:val="28"/>
          <w:lang w:val="vi-VN"/>
        </w:rPr>
        <w:t>Trong năm tăng 1</w:t>
      </w:r>
      <w:r w:rsidRPr="00031F47">
        <w:rPr>
          <w:spacing w:val="-2"/>
          <w:sz w:val="24"/>
          <w:szCs w:val="28"/>
        </w:rPr>
        <w:t>2</w:t>
      </w:r>
      <w:r w:rsidRPr="00031F47">
        <w:rPr>
          <w:spacing w:val="-2"/>
          <w:sz w:val="24"/>
          <w:szCs w:val="28"/>
          <w:lang w:val="vi-VN"/>
        </w:rPr>
        <w:t>.</w:t>
      </w:r>
      <w:r w:rsidRPr="00031F47">
        <w:rPr>
          <w:spacing w:val="-2"/>
          <w:sz w:val="24"/>
          <w:szCs w:val="28"/>
        </w:rPr>
        <w:t>328</w:t>
      </w:r>
      <w:r w:rsidRPr="00031F47">
        <w:rPr>
          <w:spacing w:val="-2"/>
          <w:sz w:val="24"/>
          <w:szCs w:val="28"/>
          <w:lang w:val="vi-VN"/>
        </w:rPr>
        <w:t xml:space="preserve"> triệu đồng, chiếm </w:t>
      </w:r>
      <w:r w:rsidRPr="00031F47">
        <w:rPr>
          <w:spacing w:val="-2"/>
          <w:sz w:val="24"/>
          <w:szCs w:val="28"/>
        </w:rPr>
        <w:t>40</w:t>
      </w:r>
      <w:r w:rsidRPr="00031F47">
        <w:rPr>
          <w:spacing w:val="-2"/>
          <w:sz w:val="24"/>
          <w:szCs w:val="28"/>
          <w:lang w:val="vi-VN"/>
        </w:rPr>
        <w:t>,</w:t>
      </w:r>
      <w:r w:rsidRPr="00031F47">
        <w:rPr>
          <w:spacing w:val="-2"/>
          <w:sz w:val="24"/>
          <w:szCs w:val="28"/>
        </w:rPr>
        <w:t>1</w:t>
      </w:r>
      <w:r w:rsidRPr="00031F47">
        <w:rPr>
          <w:spacing w:val="-2"/>
          <w:sz w:val="24"/>
          <w:szCs w:val="28"/>
          <w:lang w:val="vi-VN"/>
        </w:rPr>
        <w:t>% dự toán; thực hiện giảm 2</w:t>
      </w:r>
      <w:r w:rsidRPr="00031F47">
        <w:rPr>
          <w:spacing w:val="-2"/>
          <w:sz w:val="24"/>
          <w:szCs w:val="28"/>
        </w:rPr>
        <w:t>3</w:t>
      </w:r>
      <w:r w:rsidRPr="00031F47">
        <w:rPr>
          <w:spacing w:val="-2"/>
          <w:sz w:val="24"/>
          <w:szCs w:val="28"/>
          <w:lang w:val="vi-VN"/>
        </w:rPr>
        <w:t>.</w:t>
      </w:r>
      <w:r w:rsidRPr="00031F47">
        <w:rPr>
          <w:spacing w:val="-2"/>
          <w:sz w:val="24"/>
          <w:szCs w:val="28"/>
        </w:rPr>
        <w:t>649</w:t>
      </w:r>
      <w:r w:rsidRPr="00031F47">
        <w:rPr>
          <w:spacing w:val="-2"/>
          <w:sz w:val="24"/>
          <w:szCs w:val="28"/>
          <w:lang w:val="vi-VN"/>
        </w:rPr>
        <w:t xml:space="preserve"> triệu đồng, </w:t>
      </w:r>
      <w:r w:rsidRPr="00031F47">
        <w:rPr>
          <w:spacing w:val="-2"/>
          <w:sz w:val="24"/>
          <w:szCs w:val="28"/>
        </w:rPr>
        <w:t>gồm:</w:t>
      </w:r>
      <w:r w:rsidRPr="00031F47">
        <w:rPr>
          <w:spacing w:val="-2"/>
          <w:sz w:val="24"/>
          <w:szCs w:val="28"/>
          <w:lang w:val="vi-VN"/>
        </w:rPr>
        <w:t xml:space="preserve"> </w:t>
      </w:r>
      <w:r w:rsidRPr="00031F47">
        <w:rPr>
          <w:spacing w:val="-2"/>
          <w:sz w:val="24"/>
          <w:szCs w:val="28"/>
        </w:rPr>
        <w:t>tiết kiệm thêm dự toán còn lại năm 2020 theo phương án Bộ Tài chính là 500 triệu đồng, bằng 1,6% dự toán;</w:t>
      </w:r>
      <w:r w:rsidRPr="00031F47">
        <w:rPr>
          <w:spacing w:val="-2"/>
          <w:sz w:val="24"/>
          <w:szCs w:val="28"/>
          <w:lang w:val="vi-VN"/>
        </w:rPr>
        <w:t xml:space="preserve"> điều chỉnh từ ngân sách tỉnh bổ sung NS huyện </w:t>
      </w:r>
      <w:r w:rsidRPr="00031F47">
        <w:rPr>
          <w:spacing w:val="-2"/>
          <w:sz w:val="24"/>
          <w:szCs w:val="28"/>
        </w:rPr>
        <w:t xml:space="preserve">631 </w:t>
      </w:r>
      <w:r w:rsidRPr="00031F47">
        <w:rPr>
          <w:spacing w:val="-2"/>
          <w:sz w:val="24"/>
          <w:szCs w:val="28"/>
          <w:lang w:val="vi-VN"/>
        </w:rPr>
        <w:t xml:space="preserve">triệu đồng, </w:t>
      </w:r>
      <w:r w:rsidRPr="00031F47">
        <w:rPr>
          <w:spacing w:val="-2"/>
          <w:sz w:val="24"/>
          <w:szCs w:val="28"/>
        </w:rPr>
        <w:t>bằng</w:t>
      </w:r>
      <w:r w:rsidRPr="00031F47">
        <w:rPr>
          <w:spacing w:val="-2"/>
          <w:sz w:val="24"/>
          <w:szCs w:val="28"/>
          <w:lang w:val="vi-VN"/>
        </w:rPr>
        <w:t xml:space="preserve"> </w:t>
      </w:r>
      <w:r w:rsidRPr="00031F47">
        <w:rPr>
          <w:spacing w:val="-2"/>
          <w:sz w:val="24"/>
          <w:szCs w:val="28"/>
        </w:rPr>
        <w:t>2</w:t>
      </w:r>
      <w:r w:rsidRPr="00031F47">
        <w:rPr>
          <w:spacing w:val="-2"/>
          <w:sz w:val="24"/>
          <w:szCs w:val="28"/>
          <w:lang w:val="vi-VN"/>
        </w:rPr>
        <w:t>% dự toán</w:t>
      </w:r>
      <w:r w:rsidRPr="00031F47">
        <w:rPr>
          <w:spacing w:val="-2"/>
          <w:sz w:val="24"/>
          <w:szCs w:val="28"/>
        </w:rPr>
        <w:t>; điều chỉnh sang các lĩnh vực khác 123 triệu đồng, bằng 0,4% dự toán;</w:t>
      </w:r>
      <w:r w:rsidRPr="00031F47">
        <w:rPr>
          <w:spacing w:val="-2"/>
          <w:sz w:val="24"/>
          <w:szCs w:val="28"/>
          <w:lang w:val="vi-VN"/>
        </w:rPr>
        <w:t xml:space="preserve"> chuyển nguồn sang năm sau </w:t>
      </w:r>
      <w:r w:rsidRPr="00031F47">
        <w:rPr>
          <w:spacing w:val="-2"/>
          <w:sz w:val="24"/>
          <w:szCs w:val="28"/>
        </w:rPr>
        <w:t>7.438</w:t>
      </w:r>
      <w:r w:rsidRPr="00031F47">
        <w:rPr>
          <w:spacing w:val="-2"/>
          <w:sz w:val="24"/>
          <w:szCs w:val="28"/>
          <w:lang w:val="vi-VN"/>
        </w:rPr>
        <w:t xml:space="preserve"> triệu đồng, </w:t>
      </w:r>
      <w:r w:rsidRPr="00031F47">
        <w:rPr>
          <w:spacing w:val="-2"/>
          <w:sz w:val="24"/>
          <w:szCs w:val="28"/>
        </w:rPr>
        <w:t>bằng</w:t>
      </w:r>
      <w:r w:rsidRPr="00031F47">
        <w:rPr>
          <w:spacing w:val="-2"/>
          <w:sz w:val="24"/>
          <w:szCs w:val="28"/>
          <w:lang w:val="vi-VN"/>
        </w:rPr>
        <w:t xml:space="preserve"> 2</w:t>
      </w:r>
      <w:r w:rsidRPr="00031F47">
        <w:rPr>
          <w:spacing w:val="-2"/>
          <w:sz w:val="24"/>
          <w:szCs w:val="28"/>
        </w:rPr>
        <w:t>4,2</w:t>
      </w:r>
      <w:r w:rsidRPr="00031F47">
        <w:rPr>
          <w:spacing w:val="-2"/>
          <w:sz w:val="24"/>
          <w:szCs w:val="28"/>
          <w:lang w:val="vi-VN"/>
        </w:rPr>
        <w:t xml:space="preserve">% dự toán và hủy dự toán </w:t>
      </w:r>
      <w:r w:rsidRPr="00031F47">
        <w:rPr>
          <w:spacing w:val="-2"/>
          <w:sz w:val="24"/>
          <w:szCs w:val="28"/>
        </w:rPr>
        <w:t>14.942</w:t>
      </w:r>
      <w:r w:rsidRPr="00031F47">
        <w:rPr>
          <w:spacing w:val="-2"/>
          <w:sz w:val="24"/>
          <w:szCs w:val="28"/>
          <w:lang w:val="vi-VN"/>
        </w:rPr>
        <w:t xml:space="preserve"> triệu đồng, </w:t>
      </w:r>
      <w:r w:rsidRPr="00031F47">
        <w:rPr>
          <w:spacing w:val="-2"/>
          <w:sz w:val="24"/>
          <w:szCs w:val="28"/>
        </w:rPr>
        <w:t>bằng 48</w:t>
      </w:r>
      <w:r w:rsidRPr="00031F47">
        <w:rPr>
          <w:spacing w:val="-2"/>
          <w:sz w:val="24"/>
          <w:szCs w:val="28"/>
          <w:lang w:val="vi-VN"/>
        </w:rPr>
        <w:t>,6% dự toán</w:t>
      </w:r>
      <w:r w:rsidRPr="00031F47">
        <w:rPr>
          <w:spacing w:val="-2"/>
          <w:sz w:val="24"/>
          <w:szCs w:val="28"/>
        </w:rPr>
        <w:t xml:space="preserve">. </w:t>
      </w:r>
    </w:p>
  </w:footnote>
  <w:footnote w:id="9">
    <w:p w14:paraId="392B2496" w14:textId="2CFD9512" w:rsidR="00C23190" w:rsidRPr="005C1F23" w:rsidRDefault="00C23190" w:rsidP="002E261D">
      <w:pPr>
        <w:tabs>
          <w:tab w:val="left" w:pos="709"/>
          <w:tab w:val="left" w:pos="6521"/>
          <w:tab w:val="right" w:pos="9214"/>
        </w:tabs>
        <w:spacing w:after="0" w:line="240" w:lineRule="auto"/>
        <w:jc w:val="both"/>
        <w:rPr>
          <w:szCs w:val="28"/>
        </w:rPr>
      </w:pPr>
      <w:r w:rsidRPr="00D90951">
        <w:rPr>
          <w:rStyle w:val="FootnoteReference"/>
          <w:color w:val="FF0000"/>
        </w:rPr>
        <w:footnoteRef/>
      </w:r>
      <w:r w:rsidRPr="00D90951">
        <w:rPr>
          <w:color w:val="FF0000"/>
        </w:rPr>
        <w:t xml:space="preserve"> </w:t>
      </w:r>
      <w:r w:rsidRPr="007A029A">
        <w:rPr>
          <w:sz w:val="24"/>
          <w:szCs w:val="28"/>
          <w:lang w:val="vi-VN"/>
        </w:rPr>
        <w:t xml:space="preserve">Trong năm tăng </w:t>
      </w:r>
      <w:r w:rsidRPr="007A029A">
        <w:rPr>
          <w:sz w:val="24"/>
          <w:szCs w:val="28"/>
          <w:lang w:val="nl-NL"/>
        </w:rPr>
        <w:t>119.923</w:t>
      </w:r>
      <w:r w:rsidRPr="007A029A">
        <w:rPr>
          <w:sz w:val="24"/>
          <w:szCs w:val="28"/>
          <w:lang w:val="vi-VN"/>
        </w:rPr>
        <w:t xml:space="preserve"> triệu đồng, chiếm </w:t>
      </w:r>
      <w:r w:rsidRPr="007A029A">
        <w:rPr>
          <w:sz w:val="24"/>
          <w:szCs w:val="28"/>
        </w:rPr>
        <w:t>1</w:t>
      </w:r>
      <w:r w:rsidRPr="007A029A">
        <w:rPr>
          <w:sz w:val="24"/>
          <w:szCs w:val="28"/>
          <w:lang w:val="nl-NL"/>
        </w:rPr>
        <w:t>7</w:t>
      </w:r>
      <w:r w:rsidRPr="007A029A">
        <w:rPr>
          <w:sz w:val="24"/>
          <w:szCs w:val="28"/>
          <w:lang w:val="vi-VN"/>
        </w:rPr>
        <w:t>,</w:t>
      </w:r>
      <w:r w:rsidRPr="007A029A">
        <w:rPr>
          <w:sz w:val="24"/>
          <w:szCs w:val="28"/>
        </w:rPr>
        <w:t>2</w:t>
      </w:r>
      <w:r w:rsidRPr="007A029A">
        <w:rPr>
          <w:sz w:val="24"/>
          <w:szCs w:val="28"/>
          <w:lang w:val="vi-VN"/>
        </w:rPr>
        <w:t>% dự toán</w:t>
      </w:r>
      <w:r w:rsidRPr="007A029A">
        <w:rPr>
          <w:sz w:val="24"/>
          <w:szCs w:val="28"/>
        </w:rPr>
        <w:t xml:space="preserve"> </w:t>
      </w:r>
      <w:r w:rsidRPr="007A029A">
        <w:rPr>
          <w:sz w:val="24"/>
          <w:szCs w:val="28"/>
          <w:lang w:val="vi-VN"/>
        </w:rPr>
        <w:t xml:space="preserve">thực hiện giảm </w:t>
      </w:r>
      <w:r w:rsidRPr="007A029A">
        <w:rPr>
          <w:sz w:val="24"/>
          <w:szCs w:val="28"/>
        </w:rPr>
        <w:t>160.767</w:t>
      </w:r>
      <w:r w:rsidRPr="007A029A">
        <w:rPr>
          <w:sz w:val="24"/>
          <w:szCs w:val="28"/>
          <w:lang w:val="vi-VN"/>
        </w:rPr>
        <w:t xml:space="preserve"> triệu đồng,</w:t>
      </w:r>
      <w:r w:rsidRPr="007A029A">
        <w:rPr>
          <w:sz w:val="24"/>
          <w:szCs w:val="28"/>
        </w:rPr>
        <w:t xml:space="preserve"> gồm: tiết kiệm 10% đầu năm 5.389 triệu đồng, bằng 0,8% dự toán; tiết kiệm thêm dự toán còn lại năm 2020 theo phương án Bộ Tài chính là 1.733 triệu đồng, bằng 0,2% dự toán</w:t>
      </w:r>
      <w:r w:rsidRPr="007A029A">
        <w:rPr>
          <w:sz w:val="24"/>
          <w:szCs w:val="28"/>
          <w:lang w:val="vi-VN"/>
        </w:rPr>
        <w:t xml:space="preserve">; </w:t>
      </w:r>
      <w:r w:rsidRPr="007A029A">
        <w:rPr>
          <w:sz w:val="24"/>
          <w:szCs w:val="28"/>
        </w:rPr>
        <w:t>điều chỉnh sang các lĩnh vực khác 9.786 triệu đồng, bằng 1,4% dự toán;</w:t>
      </w:r>
      <w:r w:rsidRPr="007A029A">
        <w:rPr>
          <w:sz w:val="24"/>
          <w:szCs w:val="28"/>
          <w:lang w:val="vi-VN"/>
        </w:rPr>
        <w:t xml:space="preserve"> chuyển nguồn sang năm sau </w:t>
      </w:r>
      <w:r w:rsidRPr="007A029A">
        <w:rPr>
          <w:sz w:val="24"/>
          <w:szCs w:val="28"/>
        </w:rPr>
        <w:t>44.819</w:t>
      </w:r>
      <w:r w:rsidRPr="007A029A">
        <w:rPr>
          <w:sz w:val="24"/>
          <w:szCs w:val="28"/>
          <w:lang w:val="vi-VN"/>
        </w:rPr>
        <w:t xml:space="preserve"> triệu đồng, chiếm </w:t>
      </w:r>
      <w:r w:rsidRPr="007A029A">
        <w:rPr>
          <w:sz w:val="24"/>
          <w:szCs w:val="28"/>
        </w:rPr>
        <w:t>6,4</w:t>
      </w:r>
      <w:r w:rsidRPr="007A029A">
        <w:rPr>
          <w:sz w:val="24"/>
          <w:szCs w:val="28"/>
          <w:lang w:val="vi-VN"/>
        </w:rPr>
        <w:t xml:space="preserve">% dự toán và hủy dự toán </w:t>
      </w:r>
      <w:r w:rsidRPr="007A029A">
        <w:rPr>
          <w:sz w:val="24"/>
          <w:szCs w:val="28"/>
        </w:rPr>
        <w:t>99.040</w:t>
      </w:r>
      <w:r w:rsidRPr="007A029A">
        <w:rPr>
          <w:sz w:val="24"/>
          <w:szCs w:val="28"/>
          <w:lang w:val="vi-VN"/>
        </w:rPr>
        <w:t xml:space="preserve"> triệu đồng, chiếm </w:t>
      </w:r>
      <w:r w:rsidRPr="007A029A">
        <w:rPr>
          <w:sz w:val="24"/>
          <w:szCs w:val="28"/>
        </w:rPr>
        <w:t>14,2</w:t>
      </w:r>
      <w:r w:rsidRPr="007A029A">
        <w:rPr>
          <w:sz w:val="24"/>
          <w:szCs w:val="28"/>
          <w:lang w:val="vi-VN"/>
        </w:rPr>
        <w:t xml:space="preserve">% dự toán. </w:t>
      </w:r>
    </w:p>
  </w:footnote>
  <w:footnote w:id="10">
    <w:p w14:paraId="6B5F2C87" w14:textId="62BFC4AD" w:rsidR="00C23190" w:rsidRPr="001303F1" w:rsidRDefault="00C23190" w:rsidP="002E261D">
      <w:pPr>
        <w:pStyle w:val="BodyText3"/>
        <w:spacing w:before="0"/>
        <w:jc w:val="both"/>
        <w:rPr>
          <w:sz w:val="24"/>
          <w:szCs w:val="28"/>
        </w:rPr>
      </w:pPr>
      <w:r w:rsidRPr="006019EA">
        <w:rPr>
          <w:rStyle w:val="FootnoteReference"/>
          <w:color w:val="FF0000"/>
          <w:sz w:val="24"/>
        </w:rPr>
        <w:footnoteRef/>
      </w:r>
      <w:r w:rsidRPr="006019EA">
        <w:rPr>
          <w:color w:val="FF0000"/>
          <w:sz w:val="24"/>
        </w:rPr>
        <w:t xml:space="preserve"> </w:t>
      </w:r>
      <w:r w:rsidRPr="001303F1">
        <w:rPr>
          <w:sz w:val="24"/>
          <w:szCs w:val="28"/>
          <w:lang w:val="vi-VN"/>
        </w:rPr>
        <w:t xml:space="preserve">Trong năm tăng </w:t>
      </w:r>
      <w:r w:rsidRPr="001303F1">
        <w:rPr>
          <w:sz w:val="24"/>
          <w:szCs w:val="28"/>
        </w:rPr>
        <w:t>4.358</w:t>
      </w:r>
      <w:r w:rsidRPr="001303F1">
        <w:rPr>
          <w:sz w:val="24"/>
          <w:szCs w:val="28"/>
          <w:lang w:val="vi-VN"/>
        </w:rPr>
        <w:t xml:space="preserve"> triệu đồng, chiếm </w:t>
      </w:r>
      <w:r w:rsidRPr="001303F1">
        <w:rPr>
          <w:sz w:val="24"/>
          <w:szCs w:val="28"/>
        </w:rPr>
        <w:t>9,8</w:t>
      </w:r>
      <w:r w:rsidRPr="001303F1">
        <w:rPr>
          <w:sz w:val="24"/>
          <w:szCs w:val="28"/>
          <w:lang w:val="vi-VN"/>
        </w:rPr>
        <w:t>% dự toán</w:t>
      </w:r>
      <w:r w:rsidRPr="001303F1">
        <w:rPr>
          <w:color w:val="FF0000"/>
          <w:sz w:val="22"/>
        </w:rPr>
        <w:t xml:space="preserve"> </w:t>
      </w:r>
      <w:r w:rsidRPr="001303F1">
        <w:rPr>
          <w:sz w:val="24"/>
          <w:szCs w:val="28"/>
          <w:lang w:val="vi-VN"/>
        </w:rPr>
        <w:t>đồng thời giảm 7.</w:t>
      </w:r>
      <w:r w:rsidRPr="001303F1">
        <w:rPr>
          <w:sz w:val="24"/>
          <w:szCs w:val="28"/>
        </w:rPr>
        <w:t>061</w:t>
      </w:r>
      <w:r w:rsidRPr="001303F1">
        <w:rPr>
          <w:sz w:val="24"/>
          <w:szCs w:val="28"/>
          <w:lang w:val="vi-VN"/>
        </w:rPr>
        <w:t xml:space="preserve"> triệu đồng</w:t>
      </w:r>
      <w:r w:rsidRPr="001303F1">
        <w:rPr>
          <w:sz w:val="24"/>
          <w:szCs w:val="28"/>
        </w:rPr>
        <w:t>, gồm:</w:t>
      </w:r>
      <w:r w:rsidRPr="001303F1">
        <w:rPr>
          <w:sz w:val="24"/>
          <w:szCs w:val="28"/>
          <w:lang w:val="vi-VN"/>
        </w:rPr>
        <w:t xml:space="preserve"> thực hiện tiết kiệm 10% dự toán chi thường xuyên tạo nguồn cải cách tiền lương </w:t>
      </w:r>
      <w:r w:rsidRPr="001303F1">
        <w:rPr>
          <w:sz w:val="24"/>
          <w:szCs w:val="28"/>
        </w:rPr>
        <w:t>2</w:t>
      </w:r>
      <w:r w:rsidRPr="001303F1">
        <w:rPr>
          <w:sz w:val="24"/>
          <w:szCs w:val="28"/>
          <w:lang w:val="vi-VN"/>
        </w:rPr>
        <w:t>.101 triệu đồng</w:t>
      </w:r>
      <w:r w:rsidRPr="001303F1">
        <w:rPr>
          <w:sz w:val="24"/>
          <w:szCs w:val="28"/>
        </w:rPr>
        <w:t>, bằng 4,7% dự toán</w:t>
      </w:r>
      <w:r w:rsidRPr="001303F1">
        <w:rPr>
          <w:sz w:val="24"/>
          <w:szCs w:val="28"/>
          <w:lang w:val="vi-VN"/>
        </w:rPr>
        <w:t xml:space="preserve">; </w:t>
      </w:r>
      <w:r w:rsidRPr="001303F1">
        <w:rPr>
          <w:sz w:val="24"/>
          <w:szCs w:val="28"/>
        </w:rPr>
        <w:t xml:space="preserve">tiết kiệm thêm dự toán còn lại năm 2020 theo phương án Bộ Tài chính là 1.015 triệu đồng, bằng 2,3% dự toán; </w:t>
      </w:r>
      <w:r>
        <w:rPr>
          <w:sz w:val="24"/>
          <w:szCs w:val="28"/>
          <w:lang w:val="vi-VN"/>
        </w:rPr>
        <w:t>điều chỉnh</w:t>
      </w:r>
      <w:r w:rsidRPr="001303F1">
        <w:rPr>
          <w:sz w:val="24"/>
          <w:szCs w:val="28"/>
          <w:lang w:val="vi-VN"/>
        </w:rPr>
        <w:t xml:space="preserve"> từ ngân sách tỉnh bổ sung NS huyện 5.</w:t>
      </w:r>
      <w:r w:rsidRPr="001303F1">
        <w:rPr>
          <w:sz w:val="24"/>
          <w:szCs w:val="28"/>
        </w:rPr>
        <w:t>328</w:t>
      </w:r>
      <w:r w:rsidRPr="001303F1">
        <w:rPr>
          <w:sz w:val="24"/>
          <w:szCs w:val="28"/>
          <w:lang w:val="vi-VN"/>
        </w:rPr>
        <w:t xml:space="preserve"> triệu đồng, chiếm </w:t>
      </w:r>
      <w:r w:rsidRPr="001303F1">
        <w:rPr>
          <w:sz w:val="24"/>
          <w:szCs w:val="28"/>
        </w:rPr>
        <w:t>0,6</w:t>
      </w:r>
      <w:r w:rsidRPr="001303F1">
        <w:rPr>
          <w:sz w:val="24"/>
          <w:szCs w:val="28"/>
          <w:lang w:val="vi-VN"/>
        </w:rPr>
        <w:t>% dự toán</w:t>
      </w:r>
      <w:r w:rsidRPr="001303F1">
        <w:rPr>
          <w:sz w:val="24"/>
          <w:szCs w:val="28"/>
        </w:rPr>
        <w:t>;</w:t>
      </w:r>
      <w:r w:rsidRPr="001303F1">
        <w:rPr>
          <w:sz w:val="24"/>
          <w:szCs w:val="28"/>
          <w:lang w:val="vi-VN"/>
        </w:rPr>
        <w:t xml:space="preserve"> chuyển nguồn sang năm sau 1.1</w:t>
      </w:r>
      <w:r w:rsidRPr="001303F1">
        <w:rPr>
          <w:sz w:val="24"/>
          <w:szCs w:val="28"/>
        </w:rPr>
        <w:t>86</w:t>
      </w:r>
      <w:r w:rsidRPr="001303F1">
        <w:rPr>
          <w:sz w:val="24"/>
          <w:szCs w:val="28"/>
          <w:lang w:val="vi-VN"/>
        </w:rPr>
        <w:t xml:space="preserve"> triệu đồng, chiếm </w:t>
      </w:r>
      <w:r w:rsidRPr="001303F1">
        <w:rPr>
          <w:sz w:val="24"/>
          <w:szCs w:val="28"/>
        </w:rPr>
        <w:t>2</w:t>
      </w:r>
      <w:r w:rsidRPr="001303F1">
        <w:rPr>
          <w:sz w:val="24"/>
          <w:szCs w:val="28"/>
          <w:lang w:val="vi-VN"/>
        </w:rPr>
        <w:t xml:space="preserve">,7% dự toán và hủy dự toán </w:t>
      </w:r>
      <w:r w:rsidRPr="001303F1">
        <w:rPr>
          <w:sz w:val="24"/>
          <w:szCs w:val="28"/>
        </w:rPr>
        <w:t>2.484</w:t>
      </w:r>
      <w:r w:rsidRPr="001303F1">
        <w:rPr>
          <w:sz w:val="24"/>
          <w:szCs w:val="28"/>
          <w:lang w:val="vi-VN"/>
        </w:rPr>
        <w:t xml:space="preserve"> triệu đồng, chiếm </w:t>
      </w:r>
      <w:r w:rsidRPr="001303F1">
        <w:rPr>
          <w:sz w:val="24"/>
          <w:szCs w:val="28"/>
        </w:rPr>
        <w:t>5</w:t>
      </w:r>
      <w:r w:rsidRPr="001303F1">
        <w:rPr>
          <w:sz w:val="24"/>
          <w:szCs w:val="28"/>
          <w:lang w:val="vi-VN"/>
        </w:rPr>
        <w:t>,</w:t>
      </w:r>
      <w:r w:rsidRPr="001303F1">
        <w:rPr>
          <w:sz w:val="24"/>
          <w:szCs w:val="28"/>
        </w:rPr>
        <w:t>6</w:t>
      </w:r>
      <w:r w:rsidRPr="001303F1">
        <w:rPr>
          <w:sz w:val="24"/>
          <w:szCs w:val="28"/>
          <w:lang w:val="vi-VN"/>
        </w:rPr>
        <w:t>% dự toán.</w:t>
      </w:r>
    </w:p>
  </w:footnote>
  <w:footnote w:id="11">
    <w:p w14:paraId="654581B5" w14:textId="6E7E2DF1" w:rsidR="00C23190" w:rsidRPr="003755A9" w:rsidRDefault="00C23190" w:rsidP="002E261D">
      <w:pPr>
        <w:pStyle w:val="BodyText3"/>
        <w:spacing w:before="0"/>
        <w:jc w:val="both"/>
        <w:rPr>
          <w:sz w:val="24"/>
          <w:szCs w:val="28"/>
          <w:lang w:val="nl-NL"/>
        </w:rPr>
      </w:pPr>
      <w:r w:rsidRPr="00EA419E">
        <w:rPr>
          <w:rStyle w:val="FootnoteReference"/>
          <w:color w:val="FF0000"/>
          <w:sz w:val="24"/>
        </w:rPr>
        <w:footnoteRef/>
      </w:r>
      <w:r w:rsidRPr="00EA419E">
        <w:rPr>
          <w:color w:val="FF0000"/>
          <w:sz w:val="24"/>
        </w:rPr>
        <w:t xml:space="preserve"> </w:t>
      </w:r>
      <w:r w:rsidRPr="002E08E4">
        <w:rPr>
          <w:sz w:val="24"/>
          <w:szCs w:val="28"/>
          <w:lang w:val="nl-NL"/>
        </w:rPr>
        <w:t xml:space="preserve">Trong năm tăng 5.551 triệu đồng từ nguồn chuyển nguồn năm trước mang sang, chiếm 7,9% dự toán; Giảm trong năm 17.342 triệu đồng, gồm: </w:t>
      </w:r>
      <w:r w:rsidRPr="002E08E4">
        <w:rPr>
          <w:sz w:val="24"/>
        </w:rPr>
        <w:t xml:space="preserve">10% tiết kiệm tạo nguồn cải cách tiền lương 6.471 triệu đồng, chiếm 9,2% dự toán; </w:t>
      </w:r>
      <w:r w:rsidRPr="002E08E4">
        <w:rPr>
          <w:rFonts w:eastAsia="Calibri"/>
          <w:sz w:val="24"/>
        </w:rPr>
        <w:t>tiết kiệm thêm dự toán chi thường xuyên còn lại năm 2020 theo phương án Bộ Tài chính 933 triệu đồng,</w:t>
      </w:r>
      <w:r w:rsidRPr="002E08E4">
        <w:rPr>
          <w:sz w:val="24"/>
        </w:rPr>
        <w:t xml:space="preserve"> chiếm 1,3% dự toán; điều chỉnh sang các lĩnh vực khác 113 triệu đồng, bằng 0,2 % dự toán; chuyển nguồn sang năm sau 438 triệu đồng, chiếm 0,6% dự toán; hủy dự toán 9.387 triệu đồng, chiếm 13,4% dự toán</w:t>
      </w:r>
      <w:r w:rsidRPr="002E08E4">
        <w:rPr>
          <w:sz w:val="24"/>
          <w:szCs w:val="28"/>
          <w:lang w:val="nl-NL"/>
        </w:rPr>
        <w:t>.</w:t>
      </w:r>
    </w:p>
  </w:footnote>
  <w:footnote w:id="12">
    <w:p w14:paraId="5ADB4AFF" w14:textId="2B5A5EFD" w:rsidR="00C23190" w:rsidRPr="0009629F" w:rsidRDefault="00C23190" w:rsidP="002E261D">
      <w:pPr>
        <w:pStyle w:val="BodyText3"/>
        <w:spacing w:before="0"/>
        <w:jc w:val="both"/>
        <w:rPr>
          <w:sz w:val="24"/>
          <w:szCs w:val="28"/>
          <w:lang w:val="nl-NL"/>
        </w:rPr>
      </w:pPr>
      <w:r w:rsidRPr="00827728">
        <w:rPr>
          <w:rStyle w:val="FootnoteReference"/>
          <w:color w:val="FF0000"/>
          <w:sz w:val="24"/>
        </w:rPr>
        <w:footnoteRef/>
      </w:r>
      <w:r w:rsidRPr="00827728">
        <w:rPr>
          <w:color w:val="FF0000"/>
          <w:sz w:val="24"/>
        </w:rPr>
        <w:t xml:space="preserve"> </w:t>
      </w:r>
      <w:r w:rsidRPr="00304D22">
        <w:rPr>
          <w:sz w:val="24"/>
          <w:szCs w:val="28"/>
          <w:lang w:val="nl-NL"/>
        </w:rPr>
        <w:t>Trong năm tăng 1.177 triệu đồng, chiếm 2,2% dự toán;</w:t>
      </w:r>
      <w:r w:rsidRPr="00304D22">
        <w:rPr>
          <w:color w:val="FF0000"/>
          <w:sz w:val="22"/>
        </w:rPr>
        <w:t xml:space="preserve"> </w:t>
      </w:r>
      <w:r w:rsidRPr="00304D22">
        <w:rPr>
          <w:sz w:val="24"/>
          <w:szCs w:val="28"/>
          <w:lang w:val="nl-NL"/>
        </w:rPr>
        <w:t xml:space="preserve">đồng thời giảm 40.750 triệu đồng, gồm: 10% tiết kiệm tạo nguồn cải cách tiền lương 1.514 triệu đồng, chiếm 2,8% dự toán; </w:t>
      </w:r>
      <w:r w:rsidRPr="00304D22">
        <w:rPr>
          <w:rFonts w:eastAsia="Calibri"/>
          <w:sz w:val="24"/>
        </w:rPr>
        <w:t>tiết kiệm thêm dự toán chi thường xuyên còn lại năm 2020 theo phương án Bộ Tài chính 933 triệu đồng,</w:t>
      </w:r>
      <w:r w:rsidRPr="00304D22">
        <w:rPr>
          <w:sz w:val="24"/>
        </w:rPr>
        <w:t xml:space="preserve"> chiếm 1,7% dự toán;</w:t>
      </w:r>
      <w:r>
        <w:rPr>
          <w:sz w:val="24"/>
          <w:szCs w:val="28"/>
          <w:lang w:val="nl-NL"/>
        </w:rPr>
        <w:t xml:space="preserve"> điều chỉnh</w:t>
      </w:r>
      <w:r w:rsidRPr="00304D22">
        <w:rPr>
          <w:sz w:val="24"/>
          <w:szCs w:val="28"/>
          <w:lang w:val="nl-NL"/>
        </w:rPr>
        <w:t xml:space="preserve"> từ ngân sách tỉnh bổ sung NS huyện kinh phí sự nghiệp môi trường và kinh phí đầu tư sửa chữa các công trình bị ảnh hưởng do hoạt động khai thác khoáng sản 19.381 triệu đồng, chiếm 35,8% dự toán; chuyển nguồn sang năm sau 310 triệu đồng, chiếm 0,6% dự toán và hủy dự toán 19.453 triệu đồng, chiếm 35,9% dự toán. </w:t>
      </w:r>
    </w:p>
  </w:footnote>
  <w:footnote w:id="13">
    <w:p w14:paraId="06D19156" w14:textId="39E72F32" w:rsidR="00C23190" w:rsidRPr="00705EFB" w:rsidRDefault="00C23190" w:rsidP="002E261D">
      <w:pPr>
        <w:pStyle w:val="BodyText3"/>
        <w:spacing w:before="0"/>
        <w:jc w:val="both"/>
        <w:rPr>
          <w:sz w:val="24"/>
          <w:szCs w:val="28"/>
          <w:lang w:val="nl-NL"/>
        </w:rPr>
      </w:pPr>
      <w:r w:rsidRPr="00E17DA5">
        <w:rPr>
          <w:rStyle w:val="FootnoteReference"/>
          <w:color w:val="FF0000"/>
          <w:sz w:val="24"/>
        </w:rPr>
        <w:footnoteRef/>
      </w:r>
      <w:r w:rsidRPr="00E17DA5">
        <w:rPr>
          <w:color w:val="FF0000"/>
          <w:sz w:val="24"/>
        </w:rPr>
        <w:t xml:space="preserve"> </w:t>
      </w:r>
      <w:r w:rsidRPr="0009629F">
        <w:rPr>
          <w:sz w:val="24"/>
          <w:szCs w:val="28"/>
          <w:lang w:val="nl-NL"/>
        </w:rPr>
        <w:t xml:space="preserve">Trong năm tăng 13.881 triệu đồng, chiếm 3,7% dự toán; thực hiện giảm 156.140 triệu đồng, gồm: 10% tiết kiệm tạo nguồn cải cách tiền lương 14.157 triệu đồng, bằng 3,7% dự toán; </w:t>
      </w:r>
      <w:r w:rsidRPr="0009629F">
        <w:rPr>
          <w:rFonts w:eastAsia="Calibri"/>
          <w:sz w:val="24"/>
        </w:rPr>
        <w:t>tiết kiệm thêm dự toán chi thường xuyên còn lại năm 2020 theo phương án Bộ Tài chính 16.487 triệu đồng,</w:t>
      </w:r>
      <w:r w:rsidRPr="0009629F">
        <w:rPr>
          <w:sz w:val="24"/>
        </w:rPr>
        <w:t xml:space="preserve"> bằng 4,4% dự toán;</w:t>
      </w:r>
      <w:r w:rsidRPr="0009629F">
        <w:rPr>
          <w:sz w:val="24"/>
          <w:szCs w:val="28"/>
          <w:lang w:val="nl-NL"/>
        </w:rPr>
        <w:t xml:space="preserve"> điều chỉnh sang các lĩnh vực khác 1.109 triệu đồng, bằng 0,</w:t>
      </w:r>
      <w:r>
        <w:rPr>
          <w:sz w:val="24"/>
          <w:szCs w:val="28"/>
          <w:lang w:val="nl-NL"/>
        </w:rPr>
        <w:t>3% dự toán; điều chỉnh</w:t>
      </w:r>
      <w:r w:rsidRPr="0009629F">
        <w:rPr>
          <w:sz w:val="24"/>
          <w:szCs w:val="28"/>
          <w:lang w:val="nl-NL"/>
        </w:rPr>
        <w:t xml:space="preserve"> từ ngân sách tỉnh bổ sung NS huyện 58.129 triệu đồng, bằng 15,4% dự toán; chuyển nguồn sang năm sau 7.951 triệu đồng, chiếm 2,1% dự toán và hủy dự toán 58.307 triệu đồng, chiếm 15,4% dự toán. </w:t>
      </w:r>
    </w:p>
  </w:footnote>
  <w:footnote w:id="14">
    <w:p w14:paraId="0D964AB5" w14:textId="5C28D5AC" w:rsidR="00C23190" w:rsidRPr="003423B8" w:rsidRDefault="00C23190" w:rsidP="002E261D">
      <w:pPr>
        <w:pStyle w:val="BodyText3"/>
        <w:spacing w:before="0"/>
        <w:jc w:val="both"/>
        <w:rPr>
          <w:sz w:val="24"/>
          <w:szCs w:val="28"/>
          <w:lang w:val="nl-NL"/>
        </w:rPr>
      </w:pPr>
      <w:r w:rsidRPr="005D0658">
        <w:rPr>
          <w:rStyle w:val="FootnoteReference"/>
          <w:color w:val="FF0000"/>
          <w:sz w:val="24"/>
        </w:rPr>
        <w:footnoteRef/>
      </w:r>
      <w:r w:rsidRPr="005D0658">
        <w:rPr>
          <w:color w:val="FF0000"/>
          <w:sz w:val="24"/>
        </w:rPr>
        <w:t xml:space="preserve"> </w:t>
      </w:r>
      <w:r w:rsidRPr="00256B19">
        <w:rPr>
          <w:sz w:val="24"/>
          <w:szCs w:val="28"/>
          <w:lang w:val="nl-NL"/>
        </w:rPr>
        <w:t xml:space="preserve">Trong năm tăng 49.203 triệu đồng, chiếm 10,6% dự toán; thực hiện giảm 131.212 triệu đồng, gồm: 10% tiết kiệm tạo nguồn cải cách tiền lương 19.941 triệu đồng, bằng 4,3% dự toán; </w:t>
      </w:r>
      <w:r w:rsidRPr="00256B19">
        <w:rPr>
          <w:rFonts w:eastAsia="Calibri"/>
          <w:sz w:val="24"/>
        </w:rPr>
        <w:t>tiết kiệm thêm dự toán chi thường xuyên còn lại năm 2020 theo phương án Bộ Tài chính 42.898 triệu đồng,</w:t>
      </w:r>
      <w:r w:rsidRPr="00256B19">
        <w:rPr>
          <w:sz w:val="24"/>
        </w:rPr>
        <w:t xml:space="preserve"> bằng 9,2% dự toán;</w:t>
      </w:r>
      <w:r w:rsidRPr="00256B19">
        <w:rPr>
          <w:sz w:val="24"/>
          <w:szCs w:val="28"/>
          <w:lang w:val="nl-NL"/>
        </w:rPr>
        <w:t xml:space="preserve"> điều chỉnh sang các lĩnh vực khác 12.315 triệu đồng, bằ</w:t>
      </w:r>
      <w:r>
        <w:rPr>
          <w:sz w:val="24"/>
          <w:szCs w:val="28"/>
          <w:lang w:val="nl-NL"/>
        </w:rPr>
        <w:t>ng 2,6% dự toán; điều chỉnh</w:t>
      </w:r>
      <w:r w:rsidRPr="00256B19">
        <w:rPr>
          <w:sz w:val="24"/>
          <w:szCs w:val="28"/>
          <w:lang w:val="nl-NL"/>
        </w:rPr>
        <w:t xml:space="preserve"> từ ngân sách tỉnh bổ sung NS huyện 8.470 triệu đồng, bằng 1,8% dự toán; chuyển nguồn sang năm sau 25.353 triệu đồng, chiếm 5,4% dự toán và hủy dự toán 22.353 triệu đồng, chiếm 4,8% dự toán. </w:t>
      </w:r>
    </w:p>
  </w:footnote>
  <w:footnote w:id="15">
    <w:p w14:paraId="69BB2ADD" w14:textId="32187452" w:rsidR="00C23190" w:rsidRPr="002E261D" w:rsidRDefault="00C23190" w:rsidP="002E261D">
      <w:pPr>
        <w:pStyle w:val="BodyText3"/>
        <w:spacing w:before="0"/>
        <w:jc w:val="both"/>
        <w:rPr>
          <w:sz w:val="24"/>
          <w:szCs w:val="28"/>
        </w:rPr>
      </w:pPr>
      <w:r w:rsidRPr="006A3998">
        <w:rPr>
          <w:rStyle w:val="FootnoteReference"/>
          <w:color w:val="FF0000"/>
          <w:sz w:val="24"/>
        </w:rPr>
        <w:footnoteRef/>
      </w:r>
      <w:r w:rsidRPr="006A3998">
        <w:rPr>
          <w:color w:val="FF0000"/>
          <w:sz w:val="24"/>
        </w:rPr>
        <w:t xml:space="preserve"> </w:t>
      </w:r>
      <w:r w:rsidRPr="00DF2D9D">
        <w:rPr>
          <w:sz w:val="24"/>
          <w:szCs w:val="28"/>
          <w:lang w:val="nl-NL"/>
        </w:rPr>
        <w:t xml:space="preserve">Trong năm tăng 8.047 triệu đồng, bằng 11,5% dự toán; giảm 5.038 triệu đồng, gồm: thực hiện 10% tiết kiệm tạo nguồn cải cách tiền lương 735 triệu đồng, bằng 1,2% dự toán; </w:t>
      </w:r>
      <w:r w:rsidRPr="00DF2D9D">
        <w:rPr>
          <w:rFonts w:eastAsia="Calibri"/>
          <w:sz w:val="24"/>
        </w:rPr>
        <w:t>tiết kiệm thêm dự toán chi thường xuyên còn lại năm 2020 theo phương án Bộ Tài chính 1.207 triệu đồng,</w:t>
      </w:r>
      <w:r w:rsidRPr="00DF2D9D">
        <w:rPr>
          <w:sz w:val="24"/>
        </w:rPr>
        <w:t xml:space="preserve"> bằng 1,7% dự toán</w:t>
      </w:r>
      <w:r w:rsidRPr="00DF2D9D">
        <w:rPr>
          <w:sz w:val="24"/>
          <w:szCs w:val="28"/>
          <w:lang w:val="nl-NL"/>
        </w:rPr>
        <w:t>; chuyển nguồn sang năm sau 794 triệu đồng, chiếm 1,3% dự toán và hủy dự toán 2.302 triệu đồng, chiếm 3,3% dự toán.</w:t>
      </w:r>
      <w:r w:rsidRPr="00DF2D9D">
        <w:rPr>
          <w:sz w:val="24"/>
          <w:szCs w:val="28"/>
          <w:lang w:val="vi-VN"/>
        </w:rPr>
        <w:t xml:space="preserve"> </w:t>
      </w:r>
    </w:p>
  </w:footnote>
  <w:footnote w:id="16">
    <w:p w14:paraId="2A31F5BE" w14:textId="11C1E5CC" w:rsidR="00C23190" w:rsidRPr="006E4963" w:rsidRDefault="00C23190" w:rsidP="002E261D">
      <w:pPr>
        <w:pStyle w:val="BodyText3"/>
        <w:spacing w:before="0"/>
        <w:jc w:val="both"/>
        <w:rPr>
          <w:sz w:val="24"/>
          <w:szCs w:val="28"/>
        </w:rPr>
      </w:pPr>
      <w:r w:rsidRPr="00695FC2">
        <w:rPr>
          <w:rStyle w:val="FootnoteReference"/>
          <w:color w:val="FF0000"/>
          <w:sz w:val="24"/>
        </w:rPr>
        <w:footnoteRef/>
      </w:r>
      <w:r w:rsidRPr="00695FC2">
        <w:rPr>
          <w:color w:val="FF0000"/>
          <w:sz w:val="24"/>
        </w:rPr>
        <w:t xml:space="preserve"> </w:t>
      </w:r>
      <w:r w:rsidRPr="006E4963">
        <w:rPr>
          <w:sz w:val="24"/>
          <w:szCs w:val="28"/>
          <w:lang w:val="nl-NL"/>
        </w:rPr>
        <w:t xml:space="preserve">Trong năm tăng 12.875 triệu đồng, bằng 5,8% dự toán; thực hiện giảm 141.222 triệu đồng, gồm: 10% tiết kiệm tạo nguồn cải cách tiền lương 16.004 triệu đồng, bằng 7,2% dự toán; </w:t>
      </w:r>
      <w:r w:rsidRPr="006E4963">
        <w:rPr>
          <w:rFonts w:eastAsia="Calibri"/>
          <w:sz w:val="24"/>
        </w:rPr>
        <w:t>tiết kiệm thêm dự toán chi thường xuyên còn lại năm 2020 theo phương án Bộ Tài chính 65.074 triệu đồng,</w:t>
      </w:r>
      <w:r w:rsidRPr="006E4963">
        <w:rPr>
          <w:sz w:val="24"/>
        </w:rPr>
        <w:t xml:space="preserve"> bằng 29,3% dự toán;</w:t>
      </w:r>
      <w:r>
        <w:rPr>
          <w:sz w:val="24"/>
          <w:szCs w:val="28"/>
          <w:lang w:val="nl-NL"/>
        </w:rPr>
        <w:t xml:space="preserve"> điều chỉnh</w:t>
      </w:r>
      <w:r w:rsidRPr="006E4963">
        <w:rPr>
          <w:sz w:val="24"/>
          <w:szCs w:val="28"/>
          <w:lang w:val="nl-NL"/>
        </w:rPr>
        <w:t xml:space="preserve"> 35.494 triệu đồng để bổ sung các nhiệm vụ chi trong năm, b</w:t>
      </w:r>
      <w:r>
        <w:rPr>
          <w:sz w:val="24"/>
          <w:szCs w:val="28"/>
          <w:lang w:val="nl-NL"/>
        </w:rPr>
        <w:t>ằng 16% dự toán; điều chỉnh</w:t>
      </w:r>
      <w:r w:rsidRPr="006E4963">
        <w:rPr>
          <w:sz w:val="24"/>
          <w:szCs w:val="28"/>
          <w:lang w:val="nl-NL"/>
        </w:rPr>
        <w:t xml:space="preserve"> từ ngân sách tỉnh bổ sung NS huyện 23.584 triệu đồng, chiếm 10,4% dự toán; chuyển nguồn sang năm sau 277 triệu đồng, chiếm 0,1% dự toán và hủy dự toán 789 triệu đồng, chiếm 0,3% dự toán.</w:t>
      </w:r>
      <w:r w:rsidRPr="006E4963">
        <w:rPr>
          <w:sz w:val="24"/>
          <w:szCs w:val="28"/>
          <w:lang w:val="vi-VN"/>
        </w:rPr>
        <w:t xml:space="preserve"> </w:t>
      </w:r>
    </w:p>
  </w:footnote>
  <w:footnote w:id="17">
    <w:p w14:paraId="34F1AC2F" w14:textId="1EB9D2E1" w:rsidR="00C23190" w:rsidRPr="00814E41" w:rsidRDefault="00C23190" w:rsidP="002E261D">
      <w:pPr>
        <w:spacing w:after="0" w:line="240" w:lineRule="auto"/>
        <w:jc w:val="both"/>
        <w:rPr>
          <w:rFonts w:cs="Times New Roman"/>
          <w:sz w:val="24"/>
          <w:szCs w:val="28"/>
        </w:rPr>
      </w:pPr>
      <w:r w:rsidRPr="00814E41">
        <w:rPr>
          <w:rStyle w:val="FootnoteReference"/>
          <w:sz w:val="22"/>
        </w:rPr>
        <w:footnoteRef/>
      </w:r>
      <w:r w:rsidRPr="00814E41">
        <w:rPr>
          <w:sz w:val="22"/>
        </w:rPr>
        <w:t xml:space="preserve"> </w:t>
      </w:r>
      <w:r w:rsidRPr="00814E41">
        <w:rPr>
          <w:rFonts w:cs="Times New Roman"/>
          <w:sz w:val="24"/>
          <w:szCs w:val="28"/>
        </w:rPr>
        <w:t xml:space="preserve">Tại Tờ trình số 3919/TTr-UBND ngày 11/5/2021, UBND tỉnh đã báo cáo Thường trực HĐND tỉnh phương án sử dụng nguồn </w:t>
      </w:r>
      <w:r>
        <w:rPr>
          <w:rFonts w:cs="Times New Roman"/>
          <w:sz w:val="24"/>
          <w:szCs w:val="28"/>
        </w:rPr>
        <w:t>tiết kiệm chi</w:t>
      </w:r>
      <w:r w:rsidRPr="00814E41">
        <w:rPr>
          <w:rFonts w:cs="Times New Roman"/>
          <w:sz w:val="24"/>
          <w:szCs w:val="28"/>
        </w:rPr>
        <w:t xml:space="preserve"> năm 2020 để thực hiện chuyển nguồn sang năm 2021.</w:t>
      </w:r>
    </w:p>
  </w:footnote>
  <w:footnote w:id="18">
    <w:p w14:paraId="298B8015" w14:textId="436A0ECF" w:rsidR="00C23190" w:rsidRDefault="00C23190" w:rsidP="00F25062">
      <w:pPr>
        <w:pStyle w:val="FootnoteText"/>
        <w:jc w:val="both"/>
      </w:pPr>
      <w:r w:rsidRPr="00E851D5">
        <w:rPr>
          <w:rStyle w:val="FootnoteReference"/>
          <w:sz w:val="22"/>
        </w:rPr>
        <w:footnoteRef/>
      </w:r>
      <w:r w:rsidRPr="00E851D5">
        <w:rPr>
          <w:sz w:val="22"/>
        </w:rPr>
        <w:t xml:space="preserve"> </w:t>
      </w:r>
      <w:r>
        <w:rPr>
          <w:sz w:val="22"/>
        </w:rPr>
        <w:t>Hoàn trả NSTW kinh phí thực hiện chính sách hỗ trợ nhà ở cho người có công theo QĐ 22/2013/QĐ-TTg 1.144 triệu đồng; Khen thường các hộ dân bị thu hồi đất thuộc dự án CSHT Khu dân cư và TĐC Ninh Thủy, Ninh Hòa 694 triệu đồng.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699720"/>
      <w:docPartObj>
        <w:docPartGallery w:val="Page Numbers (Top of Page)"/>
        <w:docPartUnique/>
      </w:docPartObj>
    </w:sdtPr>
    <w:sdtEndPr>
      <w:rPr>
        <w:noProof/>
      </w:rPr>
    </w:sdtEndPr>
    <w:sdtContent>
      <w:p w14:paraId="09D378FD" w14:textId="3CC03B08" w:rsidR="00C23190" w:rsidRDefault="00C23190">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10D531F2" w14:textId="77777777" w:rsidR="00C23190" w:rsidRDefault="00C23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DCAE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308F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8E53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92CE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027D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82C0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4E1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1846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06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8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F785F"/>
    <w:multiLevelType w:val="hybridMultilevel"/>
    <w:tmpl w:val="3126025C"/>
    <w:lvl w:ilvl="0" w:tplc="62ACC77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0729F1"/>
    <w:multiLevelType w:val="hybridMultilevel"/>
    <w:tmpl w:val="B408445A"/>
    <w:lvl w:ilvl="0" w:tplc="573CF3B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5F37225"/>
    <w:multiLevelType w:val="hybridMultilevel"/>
    <w:tmpl w:val="5B5EBBF8"/>
    <w:lvl w:ilvl="0" w:tplc="68E20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B8788C"/>
    <w:multiLevelType w:val="hybridMultilevel"/>
    <w:tmpl w:val="5064646A"/>
    <w:lvl w:ilvl="0" w:tplc="B456DF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5219CB"/>
    <w:multiLevelType w:val="hybridMultilevel"/>
    <w:tmpl w:val="379A9F78"/>
    <w:lvl w:ilvl="0" w:tplc="29D08386">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B84EA2"/>
    <w:multiLevelType w:val="hybridMultilevel"/>
    <w:tmpl w:val="4364D524"/>
    <w:lvl w:ilvl="0" w:tplc="B50293D2">
      <w:start w:val="3"/>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6" w15:restartNumberingAfterBreak="0">
    <w:nsid w:val="156F6E84"/>
    <w:multiLevelType w:val="multilevel"/>
    <w:tmpl w:val="3A345512"/>
    <w:lvl w:ilvl="0">
      <w:start w:val="5"/>
      <w:numFmt w:val="decimal"/>
      <w:lvlText w:val="%1"/>
      <w:lvlJc w:val="left"/>
      <w:pPr>
        <w:ind w:left="675" w:hanging="675"/>
      </w:pPr>
      <w:rPr>
        <w:rFonts w:cstheme="minorBidi" w:hint="default"/>
      </w:rPr>
    </w:lvl>
    <w:lvl w:ilvl="1">
      <w:start w:val="698"/>
      <w:numFmt w:val="decimalZero"/>
      <w:lvlText w:val="%1.%2"/>
      <w:lvlJc w:val="left"/>
      <w:pPr>
        <w:ind w:left="675" w:hanging="6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7" w15:restartNumberingAfterBreak="0">
    <w:nsid w:val="214A41EB"/>
    <w:multiLevelType w:val="hybridMultilevel"/>
    <w:tmpl w:val="FDC66008"/>
    <w:lvl w:ilvl="0" w:tplc="E52A109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001BF4"/>
    <w:multiLevelType w:val="hybridMultilevel"/>
    <w:tmpl w:val="5B261800"/>
    <w:lvl w:ilvl="0" w:tplc="6C50B098">
      <w:start w:val="9"/>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9" w15:restartNumberingAfterBreak="0">
    <w:nsid w:val="25A854C3"/>
    <w:multiLevelType w:val="hybridMultilevel"/>
    <w:tmpl w:val="1D42D5D0"/>
    <w:lvl w:ilvl="0" w:tplc="1CECE0B4">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5727"/>
    <w:multiLevelType w:val="hybridMultilevel"/>
    <w:tmpl w:val="5A02976C"/>
    <w:lvl w:ilvl="0" w:tplc="6E80994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B6A3DD4"/>
    <w:multiLevelType w:val="hybridMultilevel"/>
    <w:tmpl w:val="6BB2EC26"/>
    <w:lvl w:ilvl="0" w:tplc="B0A058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E4C6359"/>
    <w:multiLevelType w:val="hybridMultilevel"/>
    <w:tmpl w:val="90BAAC9E"/>
    <w:lvl w:ilvl="0" w:tplc="6722FB4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8B28EC"/>
    <w:multiLevelType w:val="hybridMultilevel"/>
    <w:tmpl w:val="8DA2208E"/>
    <w:lvl w:ilvl="0" w:tplc="98C8AD9A">
      <w:start w:val="48"/>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4" w15:restartNumberingAfterBreak="0">
    <w:nsid w:val="30736265"/>
    <w:multiLevelType w:val="multilevel"/>
    <w:tmpl w:val="F4423830"/>
    <w:lvl w:ilvl="0">
      <w:start w:val="5"/>
      <w:numFmt w:val="decimal"/>
      <w:lvlText w:val="%1"/>
      <w:lvlJc w:val="left"/>
      <w:pPr>
        <w:ind w:left="675" w:hanging="675"/>
      </w:pPr>
      <w:rPr>
        <w:rFonts w:cstheme="minorBidi" w:hint="default"/>
      </w:rPr>
    </w:lvl>
    <w:lvl w:ilvl="1">
      <w:start w:val="687"/>
      <w:numFmt w:val="decimalZero"/>
      <w:lvlText w:val="%1.%2"/>
      <w:lvlJc w:val="left"/>
      <w:pPr>
        <w:ind w:left="675" w:hanging="67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5" w15:restartNumberingAfterBreak="0">
    <w:nsid w:val="38C92584"/>
    <w:multiLevelType w:val="hybridMultilevel"/>
    <w:tmpl w:val="DC7299B8"/>
    <w:lvl w:ilvl="0" w:tplc="5ADAE904">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12646"/>
    <w:multiLevelType w:val="hybridMultilevel"/>
    <w:tmpl w:val="2E98EC64"/>
    <w:lvl w:ilvl="0" w:tplc="6144F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5E175C"/>
    <w:multiLevelType w:val="multilevel"/>
    <w:tmpl w:val="AAE22302"/>
    <w:lvl w:ilvl="0">
      <w:start w:val="26"/>
      <w:numFmt w:val="decimal"/>
      <w:lvlText w:val="%1"/>
      <w:lvlJc w:val="left"/>
      <w:pPr>
        <w:ind w:left="810" w:hanging="810"/>
      </w:pPr>
      <w:rPr>
        <w:rFonts w:hint="default"/>
      </w:rPr>
    </w:lvl>
    <w:lvl w:ilvl="1">
      <w:start w:val="428"/>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6C70D8F"/>
    <w:multiLevelType w:val="hybridMultilevel"/>
    <w:tmpl w:val="973EA9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9865E38"/>
    <w:multiLevelType w:val="hybridMultilevel"/>
    <w:tmpl w:val="66F40844"/>
    <w:lvl w:ilvl="0" w:tplc="1A7EB6A4">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86FBB"/>
    <w:multiLevelType w:val="hybridMultilevel"/>
    <w:tmpl w:val="317A5A92"/>
    <w:lvl w:ilvl="0" w:tplc="7570D2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E694C"/>
    <w:multiLevelType w:val="hybridMultilevel"/>
    <w:tmpl w:val="6A3E315E"/>
    <w:lvl w:ilvl="0" w:tplc="AD12147E">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2D1C93"/>
    <w:multiLevelType w:val="hybridMultilevel"/>
    <w:tmpl w:val="DCDA5AEC"/>
    <w:lvl w:ilvl="0" w:tplc="AEA2F95C">
      <w:start w:val="3"/>
      <w:numFmt w:val="bullet"/>
      <w:lvlText w:val="-"/>
      <w:lvlJc w:val="left"/>
      <w:pPr>
        <w:tabs>
          <w:tab w:val="num" w:pos="1080"/>
        </w:tabs>
        <w:ind w:left="108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2A799E"/>
    <w:multiLevelType w:val="hybridMultilevel"/>
    <w:tmpl w:val="FE721C18"/>
    <w:lvl w:ilvl="0" w:tplc="FE14E83C">
      <w:start w:val="70"/>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4" w15:restartNumberingAfterBreak="0">
    <w:nsid w:val="617219EB"/>
    <w:multiLevelType w:val="hybridMultilevel"/>
    <w:tmpl w:val="F1EA34F2"/>
    <w:lvl w:ilvl="0" w:tplc="11984B3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D56D8"/>
    <w:multiLevelType w:val="hybridMultilevel"/>
    <w:tmpl w:val="B9768EE6"/>
    <w:lvl w:ilvl="0" w:tplc="2E5CC8E6">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81FB4"/>
    <w:multiLevelType w:val="multilevel"/>
    <w:tmpl w:val="D61A2AA8"/>
    <w:lvl w:ilvl="0">
      <w:start w:val="103"/>
      <w:numFmt w:val="decimal"/>
      <w:lvlText w:val="%1"/>
      <w:lvlJc w:val="left"/>
      <w:pPr>
        <w:ind w:left="960" w:hanging="960"/>
      </w:pPr>
      <w:rPr>
        <w:rFonts w:hint="default"/>
      </w:rPr>
    </w:lvl>
    <w:lvl w:ilvl="1">
      <w:start w:val="15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B13446"/>
    <w:multiLevelType w:val="hybridMultilevel"/>
    <w:tmpl w:val="F908697E"/>
    <w:lvl w:ilvl="0" w:tplc="D186AC7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5157627"/>
    <w:multiLevelType w:val="hybridMultilevel"/>
    <w:tmpl w:val="9FD4F9A0"/>
    <w:lvl w:ilvl="0" w:tplc="8F8EB942">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AF7052"/>
    <w:multiLevelType w:val="hybridMultilevel"/>
    <w:tmpl w:val="2696A93E"/>
    <w:lvl w:ilvl="0" w:tplc="23BE9114">
      <w:start w:val="103"/>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466CF"/>
    <w:multiLevelType w:val="hybridMultilevel"/>
    <w:tmpl w:val="095A3C86"/>
    <w:lvl w:ilvl="0" w:tplc="554EFB9A">
      <w:start w:val="7"/>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1" w15:restartNumberingAfterBreak="0">
    <w:nsid w:val="7E031718"/>
    <w:multiLevelType w:val="hybridMultilevel"/>
    <w:tmpl w:val="9772731A"/>
    <w:lvl w:ilvl="0" w:tplc="8174A362">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7"/>
  </w:num>
  <w:num w:numId="2">
    <w:abstractNumId w:val="40"/>
  </w:num>
  <w:num w:numId="3">
    <w:abstractNumId w:val="10"/>
  </w:num>
  <w:num w:numId="4">
    <w:abstractNumId w:val="30"/>
  </w:num>
  <w:num w:numId="5">
    <w:abstractNumId w:val="19"/>
  </w:num>
  <w:num w:numId="6">
    <w:abstractNumId w:val="34"/>
  </w:num>
  <w:num w:numId="7">
    <w:abstractNumId w:val="27"/>
  </w:num>
  <w:num w:numId="8">
    <w:abstractNumId w:val="13"/>
  </w:num>
  <w:num w:numId="9">
    <w:abstractNumId w:val="18"/>
  </w:num>
  <w:num w:numId="10">
    <w:abstractNumId w:val="23"/>
  </w:num>
  <w:num w:numId="11">
    <w:abstractNumId w:val="33"/>
  </w:num>
  <w:num w:numId="12">
    <w:abstractNumId w:val="4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11"/>
  </w:num>
  <w:num w:numId="25">
    <w:abstractNumId w:val="38"/>
  </w:num>
  <w:num w:numId="26">
    <w:abstractNumId w:val="31"/>
  </w:num>
  <w:num w:numId="27">
    <w:abstractNumId w:val="21"/>
  </w:num>
  <w:num w:numId="28">
    <w:abstractNumId w:val="28"/>
  </w:num>
  <w:num w:numId="29">
    <w:abstractNumId w:val="22"/>
  </w:num>
  <w:num w:numId="30">
    <w:abstractNumId w:val="32"/>
  </w:num>
  <w:num w:numId="31">
    <w:abstractNumId w:val="20"/>
  </w:num>
  <w:num w:numId="32">
    <w:abstractNumId w:val="37"/>
  </w:num>
  <w:num w:numId="33">
    <w:abstractNumId w:val="29"/>
  </w:num>
  <w:num w:numId="34">
    <w:abstractNumId w:val="36"/>
  </w:num>
  <w:num w:numId="35">
    <w:abstractNumId w:val="39"/>
  </w:num>
  <w:num w:numId="36">
    <w:abstractNumId w:val="35"/>
  </w:num>
  <w:num w:numId="37">
    <w:abstractNumId w:val="24"/>
  </w:num>
  <w:num w:numId="38">
    <w:abstractNumId w:val="16"/>
  </w:num>
  <w:num w:numId="39">
    <w:abstractNumId w:val="12"/>
  </w:num>
  <w:num w:numId="40">
    <w:abstractNumId w:val="14"/>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022"/>
    <w:rsid w:val="000001A8"/>
    <w:rsid w:val="0000171E"/>
    <w:rsid w:val="00001A4F"/>
    <w:rsid w:val="0000359F"/>
    <w:rsid w:val="000041BD"/>
    <w:rsid w:val="00005821"/>
    <w:rsid w:val="00006344"/>
    <w:rsid w:val="000079D9"/>
    <w:rsid w:val="00007ED9"/>
    <w:rsid w:val="000110EC"/>
    <w:rsid w:val="00011EAA"/>
    <w:rsid w:val="00012234"/>
    <w:rsid w:val="00012654"/>
    <w:rsid w:val="00012CF7"/>
    <w:rsid w:val="0001349A"/>
    <w:rsid w:val="00014200"/>
    <w:rsid w:val="000151DC"/>
    <w:rsid w:val="0001572C"/>
    <w:rsid w:val="00016291"/>
    <w:rsid w:val="0001642E"/>
    <w:rsid w:val="000173D1"/>
    <w:rsid w:val="00017C53"/>
    <w:rsid w:val="00017ECB"/>
    <w:rsid w:val="00020E6B"/>
    <w:rsid w:val="00021DE0"/>
    <w:rsid w:val="000222D9"/>
    <w:rsid w:val="00022ADA"/>
    <w:rsid w:val="00023A39"/>
    <w:rsid w:val="00024300"/>
    <w:rsid w:val="00025BEB"/>
    <w:rsid w:val="00025C83"/>
    <w:rsid w:val="00026465"/>
    <w:rsid w:val="00026BD7"/>
    <w:rsid w:val="00027ADA"/>
    <w:rsid w:val="00031F47"/>
    <w:rsid w:val="0003490D"/>
    <w:rsid w:val="0003586C"/>
    <w:rsid w:val="00035B05"/>
    <w:rsid w:val="00036B17"/>
    <w:rsid w:val="00037556"/>
    <w:rsid w:val="00037748"/>
    <w:rsid w:val="00040607"/>
    <w:rsid w:val="0004164D"/>
    <w:rsid w:val="00042848"/>
    <w:rsid w:val="000432FD"/>
    <w:rsid w:val="00043A2B"/>
    <w:rsid w:val="00044E40"/>
    <w:rsid w:val="00044FB5"/>
    <w:rsid w:val="00045B90"/>
    <w:rsid w:val="00047A01"/>
    <w:rsid w:val="00050402"/>
    <w:rsid w:val="000509E3"/>
    <w:rsid w:val="00050DC3"/>
    <w:rsid w:val="00051629"/>
    <w:rsid w:val="000516E1"/>
    <w:rsid w:val="00051BF0"/>
    <w:rsid w:val="00053A70"/>
    <w:rsid w:val="00055E43"/>
    <w:rsid w:val="000563AD"/>
    <w:rsid w:val="000568C3"/>
    <w:rsid w:val="0005743B"/>
    <w:rsid w:val="00057E87"/>
    <w:rsid w:val="00060802"/>
    <w:rsid w:val="00061CFE"/>
    <w:rsid w:val="000622DD"/>
    <w:rsid w:val="00062E75"/>
    <w:rsid w:val="00064129"/>
    <w:rsid w:val="00064368"/>
    <w:rsid w:val="000647C4"/>
    <w:rsid w:val="00064E3B"/>
    <w:rsid w:val="0006635E"/>
    <w:rsid w:val="000679A8"/>
    <w:rsid w:val="00067C84"/>
    <w:rsid w:val="00067D92"/>
    <w:rsid w:val="00070D11"/>
    <w:rsid w:val="00073518"/>
    <w:rsid w:val="000735F9"/>
    <w:rsid w:val="00074A40"/>
    <w:rsid w:val="00077094"/>
    <w:rsid w:val="00077132"/>
    <w:rsid w:val="00077F29"/>
    <w:rsid w:val="00081B11"/>
    <w:rsid w:val="0008275A"/>
    <w:rsid w:val="00082838"/>
    <w:rsid w:val="00083AA0"/>
    <w:rsid w:val="00083DB1"/>
    <w:rsid w:val="00083F1E"/>
    <w:rsid w:val="00084707"/>
    <w:rsid w:val="00084E17"/>
    <w:rsid w:val="0008562F"/>
    <w:rsid w:val="000874EA"/>
    <w:rsid w:val="0008762F"/>
    <w:rsid w:val="0009124A"/>
    <w:rsid w:val="00092C32"/>
    <w:rsid w:val="000943F3"/>
    <w:rsid w:val="0009629F"/>
    <w:rsid w:val="00096418"/>
    <w:rsid w:val="000A05B4"/>
    <w:rsid w:val="000A0848"/>
    <w:rsid w:val="000A0BE6"/>
    <w:rsid w:val="000A0C95"/>
    <w:rsid w:val="000A157F"/>
    <w:rsid w:val="000A15A6"/>
    <w:rsid w:val="000A1A0E"/>
    <w:rsid w:val="000A2879"/>
    <w:rsid w:val="000A4714"/>
    <w:rsid w:val="000A5E04"/>
    <w:rsid w:val="000A737F"/>
    <w:rsid w:val="000A7527"/>
    <w:rsid w:val="000B01EB"/>
    <w:rsid w:val="000B1122"/>
    <w:rsid w:val="000B1CB0"/>
    <w:rsid w:val="000B2858"/>
    <w:rsid w:val="000B3DE8"/>
    <w:rsid w:val="000B622B"/>
    <w:rsid w:val="000B6AE2"/>
    <w:rsid w:val="000C17C3"/>
    <w:rsid w:val="000C3D53"/>
    <w:rsid w:val="000C44D1"/>
    <w:rsid w:val="000C4EE6"/>
    <w:rsid w:val="000C5C62"/>
    <w:rsid w:val="000D01D2"/>
    <w:rsid w:val="000D03BC"/>
    <w:rsid w:val="000D2069"/>
    <w:rsid w:val="000D24D0"/>
    <w:rsid w:val="000D2652"/>
    <w:rsid w:val="000D6108"/>
    <w:rsid w:val="000E06DC"/>
    <w:rsid w:val="000E0AD0"/>
    <w:rsid w:val="000E0FCC"/>
    <w:rsid w:val="000E146B"/>
    <w:rsid w:val="000E1F52"/>
    <w:rsid w:val="000E2480"/>
    <w:rsid w:val="000E2E55"/>
    <w:rsid w:val="000E37F6"/>
    <w:rsid w:val="000E3BC9"/>
    <w:rsid w:val="000E459A"/>
    <w:rsid w:val="000E4A84"/>
    <w:rsid w:val="000E5082"/>
    <w:rsid w:val="000E6674"/>
    <w:rsid w:val="000E67DF"/>
    <w:rsid w:val="000E7390"/>
    <w:rsid w:val="000F03E0"/>
    <w:rsid w:val="000F1318"/>
    <w:rsid w:val="000F1402"/>
    <w:rsid w:val="000F1AB3"/>
    <w:rsid w:val="000F29BE"/>
    <w:rsid w:val="000F308B"/>
    <w:rsid w:val="000F4C0E"/>
    <w:rsid w:val="000F575B"/>
    <w:rsid w:val="000F5C79"/>
    <w:rsid w:val="000F6FCA"/>
    <w:rsid w:val="000F77AC"/>
    <w:rsid w:val="001002C3"/>
    <w:rsid w:val="0010266A"/>
    <w:rsid w:val="00102917"/>
    <w:rsid w:val="001052A9"/>
    <w:rsid w:val="00105C8F"/>
    <w:rsid w:val="00106C1B"/>
    <w:rsid w:val="00107441"/>
    <w:rsid w:val="00107575"/>
    <w:rsid w:val="00107E02"/>
    <w:rsid w:val="00110597"/>
    <w:rsid w:val="0011073C"/>
    <w:rsid w:val="00111B3B"/>
    <w:rsid w:val="00111DC5"/>
    <w:rsid w:val="0011368C"/>
    <w:rsid w:val="00114C06"/>
    <w:rsid w:val="00115C1A"/>
    <w:rsid w:val="00120C8C"/>
    <w:rsid w:val="001213D4"/>
    <w:rsid w:val="00122357"/>
    <w:rsid w:val="00123C1E"/>
    <w:rsid w:val="00127244"/>
    <w:rsid w:val="001274E9"/>
    <w:rsid w:val="0012768F"/>
    <w:rsid w:val="001278B7"/>
    <w:rsid w:val="00127FE2"/>
    <w:rsid w:val="00127FE7"/>
    <w:rsid w:val="001303F1"/>
    <w:rsid w:val="00131396"/>
    <w:rsid w:val="00131965"/>
    <w:rsid w:val="00131C8E"/>
    <w:rsid w:val="00133357"/>
    <w:rsid w:val="001346DF"/>
    <w:rsid w:val="00134B41"/>
    <w:rsid w:val="00137576"/>
    <w:rsid w:val="00137C49"/>
    <w:rsid w:val="0014033C"/>
    <w:rsid w:val="001412F2"/>
    <w:rsid w:val="00141DA5"/>
    <w:rsid w:val="00142C14"/>
    <w:rsid w:val="00143180"/>
    <w:rsid w:val="001439B1"/>
    <w:rsid w:val="00144423"/>
    <w:rsid w:val="0014450F"/>
    <w:rsid w:val="001459B6"/>
    <w:rsid w:val="0014670E"/>
    <w:rsid w:val="00146AE6"/>
    <w:rsid w:val="00147A4A"/>
    <w:rsid w:val="001514EE"/>
    <w:rsid w:val="00151A43"/>
    <w:rsid w:val="001527C1"/>
    <w:rsid w:val="001527E1"/>
    <w:rsid w:val="0015340F"/>
    <w:rsid w:val="00153733"/>
    <w:rsid w:val="001538C1"/>
    <w:rsid w:val="00153DCF"/>
    <w:rsid w:val="0015418E"/>
    <w:rsid w:val="00155124"/>
    <w:rsid w:val="00157472"/>
    <w:rsid w:val="0016119D"/>
    <w:rsid w:val="00162BF2"/>
    <w:rsid w:val="00162E02"/>
    <w:rsid w:val="00163279"/>
    <w:rsid w:val="00164C39"/>
    <w:rsid w:val="00164D1F"/>
    <w:rsid w:val="00165442"/>
    <w:rsid w:val="001654C9"/>
    <w:rsid w:val="001658F3"/>
    <w:rsid w:val="00166E75"/>
    <w:rsid w:val="0016764E"/>
    <w:rsid w:val="00172D28"/>
    <w:rsid w:val="00173168"/>
    <w:rsid w:val="00174DF3"/>
    <w:rsid w:val="00175778"/>
    <w:rsid w:val="00176C47"/>
    <w:rsid w:val="00176C9F"/>
    <w:rsid w:val="00177852"/>
    <w:rsid w:val="001804FD"/>
    <w:rsid w:val="001820E3"/>
    <w:rsid w:val="001824F7"/>
    <w:rsid w:val="00182C0E"/>
    <w:rsid w:val="00182DD2"/>
    <w:rsid w:val="0018441A"/>
    <w:rsid w:val="001865E6"/>
    <w:rsid w:val="001875D2"/>
    <w:rsid w:val="001906D6"/>
    <w:rsid w:val="00191D0D"/>
    <w:rsid w:val="00192832"/>
    <w:rsid w:val="00193D2D"/>
    <w:rsid w:val="00193FDD"/>
    <w:rsid w:val="001946E1"/>
    <w:rsid w:val="00194781"/>
    <w:rsid w:val="00196356"/>
    <w:rsid w:val="001965CC"/>
    <w:rsid w:val="00197C75"/>
    <w:rsid w:val="001A007E"/>
    <w:rsid w:val="001A2923"/>
    <w:rsid w:val="001A4C77"/>
    <w:rsid w:val="001A5EA7"/>
    <w:rsid w:val="001A65BA"/>
    <w:rsid w:val="001A69AD"/>
    <w:rsid w:val="001A7189"/>
    <w:rsid w:val="001B040C"/>
    <w:rsid w:val="001B0DF7"/>
    <w:rsid w:val="001B0F7F"/>
    <w:rsid w:val="001B19EF"/>
    <w:rsid w:val="001B1BE8"/>
    <w:rsid w:val="001B25F7"/>
    <w:rsid w:val="001B40DC"/>
    <w:rsid w:val="001B4364"/>
    <w:rsid w:val="001B5239"/>
    <w:rsid w:val="001B5599"/>
    <w:rsid w:val="001B65CE"/>
    <w:rsid w:val="001C2092"/>
    <w:rsid w:val="001C243A"/>
    <w:rsid w:val="001C2DB1"/>
    <w:rsid w:val="001C3587"/>
    <w:rsid w:val="001C37C7"/>
    <w:rsid w:val="001C3875"/>
    <w:rsid w:val="001C4E62"/>
    <w:rsid w:val="001C554F"/>
    <w:rsid w:val="001C5974"/>
    <w:rsid w:val="001C5F83"/>
    <w:rsid w:val="001D0A7E"/>
    <w:rsid w:val="001D0D85"/>
    <w:rsid w:val="001D1F8F"/>
    <w:rsid w:val="001D2283"/>
    <w:rsid w:val="001D4647"/>
    <w:rsid w:val="001D72CF"/>
    <w:rsid w:val="001D7AB7"/>
    <w:rsid w:val="001D7D38"/>
    <w:rsid w:val="001E04A2"/>
    <w:rsid w:val="001E0969"/>
    <w:rsid w:val="001E15FF"/>
    <w:rsid w:val="001E28F6"/>
    <w:rsid w:val="001E37D3"/>
    <w:rsid w:val="001E6B9F"/>
    <w:rsid w:val="001E7BB3"/>
    <w:rsid w:val="001E7FF9"/>
    <w:rsid w:val="001F0FB6"/>
    <w:rsid w:val="001F2093"/>
    <w:rsid w:val="001F2248"/>
    <w:rsid w:val="001F263C"/>
    <w:rsid w:val="001F338E"/>
    <w:rsid w:val="001F34D9"/>
    <w:rsid w:val="001F3546"/>
    <w:rsid w:val="001F354A"/>
    <w:rsid w:val="001F41DE"/>
    <w:rsid w:val="001F4F38"/>
    <w:rsid w:val="001F5515"/>
    <w:rsid w:val="001F639D"/>
    <w:rsid w:val="001F7303"/>
    <w:rsid w:val="001F79E7"/>
    <w:rsid w:val="001F7B9D"/>
    <w:rsid w:val="00200B31"/>
    <w:rsid w:val="002010C6"/>
    <w:rsid w:val="00201886"/>
    <w:rsid w:val="002020E4"/>
    <w:rsid w:val="002020F6"/>
    <w:rsid w:val="002031D6"/>
    <w:rsid w:val="002046C7"/>
    <w:rsid w:val="00205340"/>
    <w:rsid w:val="002102AF"/>
    <w:rsid w:val="002107B9"/>
    <w:rsid w:val="00210A5B"/>
    <w:rsid w:val="00211278"/>
    <w:rsid w:val="00211B94"/>
    <w:rsid w:val="00211F23"/>
    <w:rsid w:val="00212061"/>
    <w:rsid w:val="002126C7"/>
    <w:rsid w:val="00212728"/>
    <w:rsid w:val="00213F1B"/>
    <w:rsid w:val="00213F29"/>
    <w:rsid w:val="002145B8"/>
    <w:rsid w:val="00215F61"/>
    <w:rsid w:val="0021605A"/>
    <w:rsid w:val="00216DB2"/>
    <w:rsid w:val="0022026D"/>
    <w:rsid w:val="002210B6"/>
    <w:rsid w:val="00221CA0"/>
    <w:rsid w:val="00223B14"/>
    <w:rsid w:val="00224D49"/>
    <w:rsid w:val="00225543"/>
    <w:rsid w:val="00226651"/>
    <w:rsid w:val="00230660"/>
    <w:rsid w:val="00231420"/>
    <w:rsid w:val="0023266E"/>
    <w:rsid w:val="002331D8"/>
    <w:rsid w:val="0023338D"/>
    <w:rsid w:val="00233470"/>
    <w:rsid w:val="002339BD"/>
    <w:rsid w:val="00233C89"/>
    <w:rsid w:val="00234186"/>
    <w:rsid w:val="0024137F"/>
    <w:rsid w:val="00243D0A"/>
    <w:rsid w:val="0024609D"/>
    <w:rsid w:val="00246D5F"/>
    <w:rsid w:val="00246D85"/>
    <w:rsid w:val="0024794C"/>
    <w:rsid w:val="0025050C"/>
    <w:rsid w:val="00250B4C"/>
    <w:rsid w:val="00251B22"/>
    <w:rsid w:val="0025287A"/>
    <w:rsid w:val="00256B19"/>
    <w:rsid w:val="002570D9"/>
    <w:rsid w:val="002606A3"/>
    <w:rsid w:val="00260CAF"/>
    <w:rsid w:val="002616EC"/>
    <w:rsid w:val="00262614"/>
    <w:rsid w:val="00262FC6"/>
    <w:rsid w:val="002649A1"/>
    <w:rsid w:val="00264F2A"/>
    <w:rsid w:val="00265551"/>
    <w:rsid w:val="00266BDD"/>
    <w:rsid w:val="002700D2"/>
    <w:rsid w:val="00270540"/>
    <w:rsid w:val="00270EFE"/>
    <w:rsid w:val="00270FDE"/>
    <w:rsid w:val="002724CD"/>
    <w:rsid w:val="00273014"/>
    <w:rsid w:val="00273F9A"/>
    <w:rsid w:val="00274B81"/>
    <w:rsid w:val="00275E27"/>
    <w:rsid w:val="00280434"/>
    <w:rsid w:val="00280A98"/>
    <w:rsid w:val="002832CF"/>
    <w:rsid w:val="00283565"/>
    <w:rsid w:val="00284CDB"/>
    <w:rsid w:val="00286530"/>
    <w:rsid w:val="0028708D"/>
    <w:rsid w:val="002877C2"/>
    <w:rsid w:val="00287BC9"/>
    <w:rsid w:val="00287EA7"/>
    <w:rsid w:val="00291826"/>
    <w:rsid w:val="00292A7B"/>
    <w:rsid w:val="002934E9"/>
    <w:rsid w:val="00293AB7"/>
    <w:rsid w:val="002944F4"/>
    <w:rsid w:val="00295213"/>
    <w:rsid w:val="002970A5"/>
    <w:rsid w:val="002A12C7"/>
    <w:rsid w:val="002A1554"/>
    <w:rsid w:val="002A1951"/>
    <w:rsid w:val="002A1975"/>
    <w:rsid w:val="002A2BF6"/>
    <w:rsid w:val="002A3DCE"/>
    <w:rsid w:val="002A4C89"/>
    <w:rsid w:val="002A69A8"/>
    <w:rsid w:val="002A7846"/>
    <w:rsid w:val="002B0BF4"/>
    <w:rsid w:val="002B12DD"/>
    <w:rsid w:val="002B3535"/>
    <w:rsid w:val="002B3E16"/>
    <w:rsid w:val="002B4D78"/>
    <w:rsid w:val="002B6112"/>
    <w:rsid w:val="002B6C44"/>
    <w:rsid w:val="002B749F"/>
    <w:rsid w:val="002C13F3"/>
    <w:rsid w:val="002C198A"/>
    <w:rsid w:val="002C231C"/>
    <w:rsid w:val="002C2458"/>
    <w:rsid w:val="002C3D41"/>
    <w:rsid w:val="002C4FCF"/>
    <w:rsid w:val="002C5B0E"/>
    <w:rsid w:val="002C5BDA"/>
    <w:rsid w:val="002C7192"/>
    <w:rsid w:val="002D2B20"/>
    <w:rsid w:val="002D550A"/>
    <w:rsid w:val="002D6141"/>
    <w:rsid w:val="002D71B4"/>
    <w:rsid w:val="002D7B3C"/>
    <w:rsid w:val="002D7EB7"/>
    <w:rsid w:val="002D7F9E"/>
    <w:rsid w:val="002E08E4"/>
    <w:rsid w:val="002E16B3"/>
    <w:rsid w:val="002E261D"/>
    <w:rsid w:val="002E5D57"/>
    <w:rsid w:val="002E714C"/>
    <w:rsid w:val="002E7354"/>
    <w:rsid w:val="002E79E6"/>
    <w:rsid w:val="002E7B3B"/>
    <w:rsid w:val="002F05CA"/>
    <w:rsid w:val="002F1AB9"/>
    <w:rsid w:val="002F234A"/>
    <w:rsid w:val="002F2A6F"/>
    <w:rsid w:val="002F306D"/>
    <w:rsid w:val="002F35B8"/>
    <w:rsid w:val="002F3794"/>
    <w:rsid w:val="002F3AA6"/>
    <w:rsid w:val="002F4B5B"/>
    <w:rsid w:val="002F585B"/>
    <w:rsid w:val="002F6CC7"/>
    <w:rsid w:val="002F73E3"/>
    <w:rsid w:val="002F78FD"/>
    <w:rsid w:val="00300680"/>
    <w:rsid w:val="00300845"/>
    <w:rsid w:val="0030097E"/>
    <w:rsid w:val="00301EA0"/>
    <w:rsid w:val="003020B9"/>
    <w:rsid w:val="00302594"/>
    <w:rsid w:val="003025F4"/>
    <w:rsid w:val="00302671"/>
    <w:rsid w:val="003031E6"/>
    <w:rsid w:val="003035F6"/>
    <w:rsid w:val="00303E9C"/>
    <w:rsid w:val="00303EC5"/>
    <w:rsid w:val="003041A9"/>
    <w:rsid w:val="00304225"/>
    <w:rsid w:val="003047BA"/>
    <w:rsid w:val="00304CA8"/>
    <w:rsid w:val="00304D22"/>
    <w:rsid w:val="00304D8D"/>
    <w:rsid w:val="0030562E"/>
    <w:rsid w:val="0030705A"/>
    <w:rsid w:val="00310853"/>
    <w:rsid w:val="00310A19"/>
    <w:rsid w:val="00311CA3"/>
    <w:rsid w:val="00312181"/>
    <w:rsid w:val="00313C96"/>
    <w:rsid w:val="003147F8"/>
    <w:rsid w:val="00315F4B"/>
    <w:rsid w:val="00316047"/>
    <w:rsid w:val="003175F4"/>
    <w:rsid w:val="00320936"/>
    <w:rsid w:val="00320DB8"/>
    <w:rsid w:val="003214AD"/>
    <w:rsid w:val="00322C38"/>
    <w:rsid w:val="00324069"/>
    <w:rsid w:val="00324128"/>
    <w:rsid w:val="00324DA7"/>
    <w:rsid w:val="00327C9A"/>
    <w:rsid w:val="0033099A"/>
    <w:rsid w:val="00331714"/>
    <w:rsid w:val="00332FC4"/>
    <w:rsid w:val="00334CFB"/>
    <w:rsid w:val="00335D74"/>
    <w:rsid w:val="00337C42"/>
    <w:rsid w:val="003400FC"/>
    <w:rsid w:val="003419A6"/>
    <w:rsid w:val="003423B8"/>
    <w:rsid w:val="00342E81"/>
    <w:rsid w:val="00343B81"/>
    <w:rsid w:val="003444C9"/>
    <w:rsid w:val="00344828"/>
    <w:rsid w:val="0034554D"/>
    <w:rsid w:val="00345D16"/>
    <w:rsid w:val="0034796C"/>
    <w:rsid w:val="00347F78"/>
    <w:rsid w:val="00347FE3"/>
    <w:rsid w:val="00351A6B"/>
    <w:rsid w:val="003524AB"/>
    <w:rsid w:val="0035487A"/>
    <w:rsid w:val="003559B7"/>
    <w:rsid w:val="003562C7"/>
    <w:rsid w:val="003573CE"/>
    <w:rsid w:val="0036054B"/>
    <w:rsid w:val="00360949"/>
    <w:rsid w:val="003614B9"/>
    <w:rsid w:val="00361A54"/>
    <w:rsid w:val="00362F7E"/>
    <w:rsid w:val="0036322F"/>
    <w:rsid w:val="00363E54"/>
    <w:rsid w:val="00364DDD"/>
    <w:rsid w:val="0036558D"/>
    <w:rsid w:val="003668EE"/>
    <w:rsid w:val="0036720E"/>
    <w:rsid w:val="0036772C"/>
    <w:rsid w:val="00371071"/>
    <w:rsid w:val="00373268"/>
    <w:rsid w:val="00373639"/>
    <w:rsid w:val="00374A65"/>
    <w:rsid w:val="003755A9"/>
    <w:rsid w:val="00376106"/>
    <w:rsid w:val="003764B7"/>
    <w:rsid w:val="00377389"/>
    <w:rsid w:val="00380924"/>
    <w:rsid w:val="00380E2B"/>
    <w:rsid w:val="00381B52"/>
    <w:rsid w:val="00381E89"/>
    <w:rsid w:val="00382F35"/>
    <w:rsid w:val="0038300B"/>
    <w:rsid w:val="00383263"/>
    <w:rsid w:val="00383B97"/>
    <w:rsid w:val="00383EBB"/>
    <w:rsid w:val="00384DE8"/>
    <w:rsid w:val="003860DF"/>
    <w:rsid w:val="00386A04"/>
    <w:rsid w:val="00387152"/>
    <w:rsid w:val="003873D9"/>
    <w:rsid w:val="00387B91"/>
    <w:rsid w:val="00392171"/>
    <w:rsid w:val="00392BC7"/>
    <w:rsid w:val="0039331E"/>
    <w:rsid w:val="003938A8"/>
    <w:rsid w:val="00393D6A"/>
    <w:rsid w:val="00393FC2"/>
    <w:rsid w:val="00394BF2"/>
    <w:rsid w:val="00397AB9"/>
    <w:rsid w:val="003A084E"/>
    <w:rsid w:val="003A1C9D"/>
    <w:rsid w:val="003A1E14"/>
    <w:rsid w:val="003A2139"/>
    <w:rsid w:val="003A3E33"/>
    <w:rsid w:val="003A4E91"/>
    <w:rsid w:val="003A57B4"/>
    <w:rsid w:val="003A785C"/>
    <w:rsid w:val="003B17E8"/>
    <w:rsid w:val="003B19DD"/>
    <w:rsid w:val="003B1B90"/>
    <w:rsid w:val="003B231E"/>
    <w:rsid w:val="003B3BE9"/>
    <w:rsid w:val="003B4C77"/>
    <w:rsid w:val="003B562E"/>
    <w:rsid w:val="003B6474"/>
    <w:rsid w:val="003B7766"/>
    <w:rsid w:val="003C0D22"/>
    <w:rsid w:val="003C0E50"/>
    <w:rsid w:val="003C117D"/>
    <w:rsid w:val="003C1271"/>
    <w:rsid w:val="003C1C8B"/>
    <w:rsid w:val="003C2513"/>
    <w:rsid w:val="003C5DF1"/>
    <w:rsid w:val="003C63C4"/>
    <w:rsid w:val="003C65D7"/>
    <w:rsid w:val="003C666B"/>
    <w:rsid w:val="003C67D4"/>
    <w:rsid w:val="003C771C"/>
    <w:rsid w:val="003D0892"/>
    <w:rsid w:val="003D2305"/>
    <w:rsid w:val="003D23C3"/>
    <w:rsid w:val="003D27F5"/>
    <w:rsid w:val="003D2942"/>
    <w:rsid w:val="003D37F9"/>
    <w:rsid w:val="003D6B15"/>
    <w:rsid w:val="003E0E94"/>
    <w:rsid w:val="003E108A"/>
    <w:rsid w:val="003E33E6"/>
    <w:rsid w:val="003E3622"/>
    <w:rsid w:val="003E3E1A"/>
    <w:rsid w:val="003E4838"/>
    <w:rsid w:val="003E624D"/>
    <w:rsid w:val="003E681E"/>
    <w:rsid w:val="003E6B4F"/>
    <w:rsid w:val="003E7A23"/>
    <w:rsid w:val="003F1224"/>
    <w:rsid w:val="003F144E"/>
    <w:rsid w:val="003F1A26"/>
    <w:rsid w:val="003F256B"/>
    <w:rsid w:val="003F258A"/>
    <w:rsid w:val="003F25B0"/>
    <w:rsid w:val="003F3369"/>
    <w:rsid w:val="003F4EC7"/>
    <w:rsid w:val="003F59B8"/>
    <w:rsid w:val="003F5BED"/>
    <w:rsid w:val="003F717C"/>
    <w:rsid w:val="003F7BEF"/>
    <w:rsid w:val="0040108D"/>
    <w:rsid w:val="00401770"/>
    <w:rsid w:val="00401D79"/>
    <w:rsid w:val="00403AE6"/>
    <w:rsid w:val="00404269"/>
    <w:rsid w:val="00404440"/>
    <w:rsid w:val="004059E2"/>
    <w:rsid w:val="004061E3"/>
    <w:rsid w:val="00406695"/>
    <w:rsid w:val="00410615"/>
    <w:rsid w:val="00413CB0"/>
    <w:rsid w:val="004143E1"/>
    <w:rsid w:val="004155C6"/>
    <w:rsid w:val="00416A81"/>
    <w:rsid w:val="00416E94"/>
    <w:rsid w:val="00417108"/>
    <w:rsid w:val="00417525"/>
    <w:rsid w:val="004222D3"/>
    <w:rsid w:val="00422397"/>
    <w:rsid w:val="004239C7"/>
    <w:rsid w:val="00424271"/>
    <w:rsid w:val="004244FA"/>
    <w:rsid w:val="00424684"/>
    <w:rsid w:val="00426921"/>
    <w:rsid w:val="00427E2E"/>
    <w:rsid w:val="004302C4"/>
    <w:rsid w:val="00432693"/>
    <w:rsid w:val="00432D27"/>
    <w:rsid w:val="00433777"/>
    <w:rsid w:val="00436EDA"/>
    <w:rsid w:val="00443328"/>
    <w:rsid w:val="004438DB"/>
    <w:rsid w:val="00444FE0"/>
    <w:rsid w:val="004452F0"/>
    <w:rsid w:val="00445B64"/>
    <w:rsid w:val="0044601F"/>
    <w:rsid w:val="00446EAC"/>
    <w:rsid w:val="004476EF"/>
    <w:rsid w:val="00447D25"/>
    <w:rsid w:val="00447F42"/>
    <w:rsid w:val="00447F68"/>
    <w:rsid w:val="00450802"/>
    <w:rsid w:val="00450D07"/>
    <w:rsid w:val="00451573"/>
    <w:rsid w:val="0045225A"/>
    <w:rsid w:val="0045491B"/>
    <w:rsid w:val="00454AC1"/>
    <w:rsid w:val="00454B61"/>
    <w:rsid w:val="004553F5"/>
    <w:rsid w:val="00455CC3"/>
    <w:rsid w:val="004560E5"/>
    <w:rsid w:val="00456652"/>
    <w:rsid w:val="00462568"/>
    <w:rsid w:val="00463A85"/>
    <w:rsid w:val="00467063"/>
    <w:rsid w:val="0046707D"/>
    <w:rsid w:val="004672B6"/>
    <w:rsid w:val="00467BF4"/>
    <w:rsid w:val="004702DC"/>
    <w:rsid w:val="004714E1"/>
    <w:rsid w:val="0047157F"/>
    <w:rsid w:val="004721FC"/>
    <w:rsid w:val="00472254"/>
    <w:rsid w:val="004726E4"/>
    <w:rsid w:val="00472D5D"/>
    <w:rsid w:val="00473477"/>
    <w:rsid w:val="00474633"/>
    <w:rsid w:val="00475E3D"/>
    <w:rsid w:val="0048062E"/>
    <w:rsid w:val="00481D45"/>
    <w:rsid w:val="00483ABC"/>
    <w:rsid w:val="0049017F"/>
    <w:rsid w:val="0049065A"/>
    <w:rsid w:val="004912E8"/>
    <w:rsid w:val="0049138A"/>
    <w:rsid w:val="00491D7C"/>
    <w:rsid w:val="00492EAE"/>
    <w:rsid w:val="0049313C"/>
    <w:rsid w:val="004937FC"/>
    <w:rsid w:val="00493FF8"/>
    <w:rsid w:val="00494E75"/>
    <w:rsid w:val="00495482"/>
    <w:rsid w:val="004958C6"/>
    <w:rsid w:val="00495D7C"/>
    <w:rsid w:val="004964F7"/>
    <w:rsid w:val="00496ACD"/>
    <w:rsid w:val="004A1429"/>
    <w:rsid w:val="004A2513"/>
    <w:rsid w:val="004A2814"/>
    <w:rsid w:val="004A45BA"/>
    <w:rsid w:val="004A56E6"/>
    <w:rsid w:val="004A5F8B"/>
    <w:rsid w:val="004A65EF"/>
    <w:rsid w:val="004A6E47"/>
    <w:rsid w:val="004B09F7"/>
    <w:rsid w:val="004B2725"/>
    <w:rsid w:val="004B2DE8"/>
    <w:rsid w:val="004B4380"/>
    <w:rsid w:val="004B482F"/>
    <w:rsid w:val="004B4BEA"/>
    <w:rsid w:val="004B64BB"/>
    <w:rsid w:val="004B768D"/>
    <w:rsid w:val="004C00B0"/>
    <w:rsid w:val="004C1507"/>
    <w:rsid w:val="004C42A6"/>
    <w:rsid w:val="004C55A2"/>
    <w:rsid w:val="004C6636"/>
    <w:rsid w:val="004C6853"/>
    <w:rsid w:val="004C783E"/>
    <w:rsid w:val="004D1A8F"/>
    <w:rsid w:val="004D1DDD"/>
    <w:rsid w:val="004D3D05"/>
    <w:rsid w:val="004D482D"/>
    <w:rsid w:val="004D4F18"/>
    <w:rsid w:val="004D544A"/>
    <w:rsid w:val="004D6315"/>
    <w:rsid w:val="004D6CF2"/>
    <w:rsid w:val="004D7C46"/>
    <w:rsid w:val="004D7FD1"/>
    <w:rsid w:val="004E072C"/>
    <w:rsid w:val="004E0977"/>
    <w:rsid w:val="004E0E9A"/>
    <w:rsid w:val="004E1991"/>
    <w:rsid w:val="004E5424"/>
    <w:rsid w:val="004E6936"/>
    <w:rsid w:val="004E6A69"/>
    <w:rsid w:val="004E7D68"/>
    <w:rsid w:val="004F0027"/>
    <w:rsid w:val="004F056D"/>
    <w:rsid w:val="004F0BA9"/>
    <w:rsid w:val="004F1BD1"/>
    <w:rsid w:val="004F1FEC"/>
    <w:rsid w:val="004F3A30"/>
    <w:rsid w:val="004F3AFB"/>
    <w:rsid w:val="004F47CD"/>
    <w:rsid w:val="004F700A"/>
    <w:rsid w:val="004F74B0"/>
    <w:rsid w:val="00500A33"/>
    <w:rsid w:val="0050148E"/>
    <w:rsid w:val="00501FB0"/>
    <w:rsid w:val="005030FE"/>
    <w:rsid w:val="0050314E"/>
    <w:rsid w:val="00504126"/>
    <w:rsid w:val="0050502E"/>
    <w:rsid w:val="00505294"/>
    <w:rsid w:val="005058F1"/>
    <w:rsid w:val="005061C2"/>
    <w:rsid w:val="0050686E"/>
    <w:rsid w:val="005103B6"/>
    <w:rsid w:val="00510C9D"/>
    <w:rsid w:val="00510E41"/>
    <w:rsid w:val="0051140B"/>
    <w:rsid w:val="00511C9E"/>
    <w:rsid w:val="00517022"/>
    <w:rsid w:val="005179F1"/>
    <w:rsid w:val="0052095C"/>
    <w:rsid w:val="005209EF"/>
    <w:rsid w:val="00520B4C"/>
    <w:rsid w:val="00521BC7"/>
    <w:rsid w:val="005222EF"/>
    <w:rsid w:val="00523C9D"/>
    <w:rsid w:val="00524DB8"/>
    <w:rsid w:val="00525514"/>
    <w:rsid w:val="00527237"/>
    <w:rsid w:val="0053177E"/>
    <w:rsid w:val="00532118"/>
    <w:rsid w:val="00532A9A"/>
    <w:rsid w:val="0053322C"/>
    <w:rsid w:val="00534248"/>
    <w:rsid w:val="00534941"/>
    <w:rsid w:val="00534F68"/>
    <w:rsid w:val="005359F9"/>
    <w:rsid w:val="005371D7"/>
    <w:rsid w:val="00541535"/>
    <w:rsid w:val="00542201"/>
    <w:rsid w:val="005428C6"/>
    <w:rsid w:val="00542936"/>
    <w:rsid w:val="00543851"/>
    <w:rsid w:val="0054661A"/>
    <w:rsid w:val="00547111"/>
    <w:rsid w:val="00551215"/>
    <w:rsid w:val="0055234B"/>
    <w:rsid w:val="00552943"/>
    <w:rsid w:val="0055476B"/>
    <w:rsid w:val="00554B75"/>
    <w:rsid w:val="00557161"/>
    <w:rsid w:val="00557819"/>
    <w:rsid w:val="00557FCB"/>
    <w:rsid w:val="00560AFF"/>
    <w:rsid w:val="005613C8"/>
    <w:rsid w:val="00561C06"/>
    <w:rsid w:val="00561DD6"/>
    <w:rsid w:val="00562842"/>
    <w:rsid w:val="00563731"/>
    <w:rsid w:val="00564D3D"/>
    <w:rsid w:val="00564FEE"/>
    <w:rsid w:val="00565453"/>
    <w:rsid w:val="00566A0E"/>
    <w:rsid w:val="0056732F"/>
    <w:rsid w:val="00567E04"/>
    <w:rsid w:val="00571351"/>
    <w:rsid w:val="0057291E"/>
    <w:rsid w:val="0057300F"/>
    <w:rsid w:val="00573133"/>
    <w:rsid w:val="0057381B"/>
    <w:rsid w:val="00573B7F"/>
    <w:rsid w:val="00574E9E"/>
    <w:rsid w:val="005751DF"/>
    <w:rsid w:val="00576A57"/>
    <w:rsid w:val="00576D96"/>
    <w:rsid w:val="00580AF6"/>
    <w:rsid w:val="005816BD"/>
    <w:rsid w:val="005821E1"/>
    <w:rsid w:val="00582377"/>
    <w:rsid w:val="00582DA0"/>
    <w:rsid w:val="0058328D"/>
    <w:rsid w:val="00585ED1"/>
    <w:rsid w:val="00587263"/>
    <w:rsid w:val="00590C26"/>
    <w:rsid w:val="00590D74"/>
    <w:rsid w:val="00591610"/>
    <w:rsid w:val="0059173B"/>
    <w:rsid w:val="005922A0"/>
    <w:rsid w:val="00592C03"/>
    <w:rsid w:val="00593C57"/>
    <w:rsid w:val="0059462E"/>
    <w:rsid w:val="005948D8"/>
    <w:rsid w:val="00594A59"/>
    <w:rsid w:val="00594B0A"/>
    <w:rsid w:val="00594EB8"/>
    <w:rsid w:val="00596C91"/>
    <w:rsid w:val="00597422"/>
    <w:rsid w:val="005A0CB9"/>
    <w:rsid w:val="005A18BC"/>
    <w:rsid w:val="005A1CC2"/>
    <w:rsid w:val="005A2059"/>
    <w:rsid w:val="005A20EF"/>
    <w:rsid w:val="005A262B"/>
    <w:rsid w:val="005A2F28"/>
    <w:rsid w:val="005A2F7A"/>
    <w:rsid w:val="005A3A2E"/>
    <w:rsid w:val="005A3CA1"/>
    <w:rsid w:val="005A413B"/>
    <w:rsid w:val="005A4159"/>
    <w:rsid w:val="005A48E8"/>
    <w:rsid w:val="005A7DC0"/>
    <w:rsid w:val="005B07B4"/>
    <w:rsid w:val="005B0D91"/>
    <w:rsid w:val="005B13E5"/>
    <w:rsid w:val="005B14BE"/>
    <w:rsid w:val="005B20F9"/>
    <w:rsid w:val="005B215C"/>
    <w:rsid w:val="005B2D7D"/>
    <w:rsid w:val="005B2FC9"/>
    <w:rsid w:val="005B4008"/>
    <w:rsid w:val="005B4682"/>
    <w:rsid w:val="005B4907"/>
    <w:rsid w:val="005B4DD6"/>
    <w:rsid w:val="005B5093"/>
    <w:rsid w:val="005B536C"/>
    <w:rsid w:val="005B583B"/>
    <w:rsid w:val="005B66CC"/>
    <w:rsid w:val="005B66EF"/>
    <w:rsid w:val="005B6A74"/>
    <w:rsid w:val="005B6A94"/>
    <w:rsid w:val="005C1F23"/>
    <w:rsid w:val="005C2E1A"/>
    <w:rsid w:val="005C4998"/>
    <w:rsid w:val="005C6B05"/>
    <w:rsid w:val="005C6CEE"/>
    <w:rsid w:val="005C708A"/>
    <w:rsid w:val="005C779B"/>
    <w:rsid w:val="005C7C47"/>
    <w:rsid w:val="005D00B7"/>
    <w:rsid w:val="005D0658"/>
    <w:rsid w:val="005D2137"/>
    <w:rsid w:val="005D318F"/>
    <w:rsid w:val="005D35B0"/>
    <w:rsid w:val="005D563B"/>
    <w:rsid w:val="005D7139"/>
    <w:rsid w:val="005E181C"/>
    <w:rsid w:val="005E2428"/>
    <w:rsid w:val="005E242A"/>
    <w:rsid w:val="005E2578"/>
    <w:rsid w:val="005E37D1"/>
    <w:rsid w:val="005E3CAA"/>
    <w:rsid w:val="005E4AC8"/>
    <w:rsid w:val="005E5274"/>
    <w:rsid w:val="005E5EC8"/>
    <w:rsid w:val="005E633A"/>
    <w:rsid w:val="005E743A"/>
    <w:rsid w:val="005F3AEA"/>
    <w:rsid w:val="005F56F0"/>
    <w:rsid w:val="005F5860"/>
    <w:rsid w:val="005F5AE3"/>
    <w:rsid w:val="006015A6"/>
    <w:rsid w:val="006019EA"/>
    <w:rsid w:val="00601BD2"/>
    <w:rsid w:val="006022C4"/>
    <w:rsid w:val="0060270E"/>
    <w:rsid w:val="006047CB"/>
    <w:rsid w:val="00605BFA"/>
    <w:rsid w:val="00606632"/>
    <w:rsid w:val="00606A13"/>
    <w:rsid w:val="00606DC7"/>
    <w:rsid w:val="006078BD"/>
    <w:rsid w:val="006102E0"/>
    <w:rsid w:val="00610B98"/>
    <w:rsid w:val="00611037"/>
    <w:rsid w:val="0061121A"/>
    <w:rsid w:val="006113ED"/>
    <w:rsid w:val="00612A03"/>
    <w:rsid w:val="00613503"/>
    <w:rsid w:val="0061367A"/>
    <w:rsid w:val="00615352"/>
    <w:rsid w:val="00621105"/>
    <w:rsid w:val="00621E38"/>
    <w:rsid w:val="00622133"/>
    <w:rsid w:val="00622654"/>
    <w:rsid w:val="00622D3A"/>
    <w:rsid w:val="00624147"/>
    <w:rsid w:val="0062581B"/>
    <w:rsid w:val="00627378"/>
    <w:rsid w:val="00627C64"/>
    <w:rsid w:val="0063045C"/>
    <w:rsid w:val="00630615"/>
    <w:rsid w:val="0063080F"/>
    <w:rsid w:val="00630AF1"/>
    <w:rsid w:val="00631C6F"/>
    <w:rsid w:val="00635710"/>
    <w:rsid w:val="00635C43"/>
    <w:rsid w:val="00636115"/>
    <w:rsid w:val="00636670"/>
    <w:rsid w:val="00636FF0"/>
    <w:rsid w:val="0063720E"/>
    <w:rsid w:val="00637E7A"/>
    <w:rsid w:val="0064017E"/>
    <w:rsid w:val="006403A6"/>
    <w:rsid w:val="00640B9C"/>
    <w:rsid w:val="00640C19"/>
    <w:rsid w:val="006417F1"/>
    <w:rsid w:val="00641AC0"/>
    <w:rsid w:val="006420B5"/>
    <w:rsid w:val="0064235A"/>
    <w:rsid w:val="006435BB"/>
    <w:rsid w:val="006446A9"/>
    <w:rsid w:val="00644E80"/>
    <w:rsid w:val="00644F1C"/>
    <w:rsid w:val="00645C93"/>
    <w:rsid w:val="00646203"/>
    <w:rsid w:val="00646D22"/>
    <w:rsid w:val="00646DBE"/>
    <w:rsid w:val="006472C8"/>
    <w:rsid w:val="00647ADD"/>
    <w:rsid w:val="00647CD0"/>
    <w:rsid w:val="006509FE"/>
    <w:rsid w:val="00651511"/>
    <w:rsid w:val="00651ED0"/>
    <w:rsid w:val="0065228E"/>
    <w:rsid w:val="0065258D"/>
    <w:rsid w:val="0065282A"/>
    <w:rsid w:val="00653C26"/>
    <w:rsid w:val="00654D1A"/>
    <w:rsid w:val="00655CA2"/>
    <w:rsid w:val="00655ED1"/>
    <w:rsid w:val="00655F13"/>
    <w:rsid w:val="00656196"/>
    <w:rsid w:val="00657289"/>
    <w:rsid w:val="00660163"/>
    <w:rsid w:val="00660A2A"/>
    <w:rsid w:val="006628C5"/>
    <w:rsid w:val="00663DFF"/>
    <w:rsid w:val="006640BE"/>
    <w:rsid w:val="00664254"/>
    <w:rsid w:val="00666707"/>
    <w:rsid w:val="00667A19"/>
    <w:rsid w:val="006704A5"/>
    <w:rsid w:val="006709B9"/>
    <w:rsid w:val="006725FE"/>
    <w:rsid w:val="00673224"/>
    <w:rsid w:val="00673E94"/>
    <w:rsid w:val="006763F2"/>
    <w:rsid w:val="00676743"/>
    <w:rsid w:val="0067752F"/>
    <w:rsid w:val="00680E5F"/>
    <w:rsid w:val="00681D38"/>
    <w:rsid w:val="00682DD1"/>
    <w:rsid w:val="0068367E"/>
    <w:rsid w:val="006837E6"/>
    <w:rsid w:val="00683B76"/>
    <w:rsid w:val="006845BE"/>
    <w:rsid w:val="00684791"/>
    <w:rsid w:val="00685332"/>
    <w:rsid w:val="00685551"/>
    <w:rsid w:val="00686DFA"/>
    <w:rsid w:val="00687A6A"/>
    <w:rsid w:val="00687DBB"/>
    <w:rsid w:val="00692BB3"/>
    <w:rsid w:val="00692D45"/>
    <w:rsid w:val="0069494B"/>
    <w:rsid w:val="0069590C"/>
    <w:rsid w:val="00695A59"/>
    <w:rsid w:val="00695FC2"/>
    <w:rsid w:val="00696274"/>
    <w:rsid w:val="0069664C"/>
    <w:rsid w:val="00696EBF"/>
    <w:rsid w:val="00697B83"/>
    <w:rsid w:val="006A09DD"/>
    <w:rsid w:val="006A12EC"/>
    <w:rsid w:val="006A14BE"/>
    <w:rsid w:val="006A167E"/>
    <w:rsid w:val="006A1CBA"/>
    <w:rsid w:val="006A2577"/>
    <w:rsid w:val="006A26A1"/>
    <w:rsid w:val="006A32F3"/>
    <w:rsid w:val="006A3998"/>
    <w:rsid w:val="006A45B7"/>
    <w:rsid w:val="006A58D6"/>
    <w:rsid w:val="006A6A08"/>
    <w:rsid w:val="006A7638"/>
    <w:rsid w:val="006A771F"/>
    <w:rsid w:val="006B0179"/>
    <w:rsid w:val="006B116B"/>
    <w:rsid w:val="006B182B"/>
    <w:rsid w:val="006B271E"/>
    <w:rsid w:val="006B40A3"/>
    <w:rsid w:val="006B4257"/>
    <w:rsid w:val="006B5317"/>
    <w:rsid w:val="006B618B"/>
    <w:rsid w:val="006B6865"/>
    <w:rsid w:val="006B7BBE"/>
    <w:rsid w:val="006C06FA"/>
    <w:rsid w:val="006C1250"/>
    <w:rsid w:val="006C1310"/>
    <w:rsid w:val="006C1584"/>
    <w:rsid w:val="006C165E"/>
    <w:rsid w:val="006C3C11"/>
    <w:rsid w:val="006C5222"/>
    <w:rsid w:val="006C57A3"/>
    <w:rsid w:val="006C57DD"/>
    <w:rsid w:val="006C5E4F"/>
    <w:rsid w:val="006C62A2"/>
    <w:rsid w:val="006C6407"/>
    <w:rsid w:val="006C6EA6"/>
    <w:rsid w:val="006D0C1A"/>
    <w:rsid w:val="006D1001"/>
    <w:rsid w:val="006D103C"/>
    <w:rsid w:val="006D2392"/>
    <w:rsid w:val="006D3189"/>
    <w:rsid w:val="006D3268"/>
    <w:rsid w:val="006D33B0"/>
    <w:rsid w:val="006D49FD"/>
    <w:rsid w:val="006D54F1"/>
    <w:rsid w:val="006D59CE"/>
    <w:rsid w:val="006D781F"/>
    <w:rsid w:val="006D7BDD"/>
    <w:rsid w:val="006E0865"/>
    <w:rsid w:val="006E257A"/>
    <w:rsid w:val="006E398D"/>
    <w:rsid w:val="006E4963"/>
    <w:rsid w:val="006E4F78"/>
    <w:rsid w:val="006E522B"/>
    <w:rsid w:val="006E6D98"/>
    <w:rsid w:val="006F0423"/>
    <w:rsid w:val="006F0687"/>
    <w:rsid w:val="006F28E7"/>
    <w:rsid w:val="006F370E"/>
    <w:rsid w:val="006F4897"/>
    <w:rsid w:val="006F555D"/>
    <w:rsid w:val="007000B8"/>
    <w:rsid w:val="00700750"/>
    <w:rsid w:val="007018B1"/>
    <w:rsid w:val="00702A43"/>
    <w:rsid w:val="0070477B"/>
    <w:rsid w:val="007053A0"/>
    <w:rsid w:val="00705EFB"/>
    <w:rsid w:val="00706F91"/>
    <w:rsid w:val="00707D2C"/>
    <w:rsid w:val="007100BE"/>
    <w:rsid w:val="007107FE"/>
    <w:rsid w:val="00712364"/>
    <w:rsid w:val="00712451"/>
    <w:rsid w:val="0071412C"/>
    <w:rsid w:val="0071454F"/>
    <w:rsid w:val="00714A82"/>
    <w:rsid w:val="00714B56"/>
    <w:rsid w:val="00714C37"/>
    <w:rsid w:val="007151B7"/>
    <w:rsid w:val="007152D1"/>
    <w:rsid w:val="00717920"/>
    <w:rsid w:val="00717D7B"/>
    <w:rsid w:val="00723455"/>
    <w:rsid w:val="00723BC3"/>
    <w:rsid w:val="00724321"/>
    <w:rsid w:val="00724FAB"/>
    <w:rsid w:val="00727127"/>
    <w:rsid w:val="0072756F"/>
    <w:rsid w:val="0073058C"/>
    <w:rsid w:val="0073096D"/>
    <w:rsid w:val="007311C1"/>
    <w:rsid w:val="00731BF7"/>
    <w:rsid w:val="00733CEC"/>
    <w:rsid w:val="00733F23"/>
    <w:rsid w:val="00734151"/>
    <w:rsid w:val="00735153"/>
    <w:rsid w:val="00736357"/>
    <w:rsid w:val="0073687E"/>
    <w:rsid w:val="00737510"/>
    <w:rsid w:val="00737B44"/>
    <w:rsid w:val="00740E6F"/>
    <w:rsid w:val="00742411"/>
    <w:rsid w:val="0074283D"/>
    <w:rsid w:val="00743525"/>
    <w:rsid w:val="007437D2"/>
    <w:rsid w:val="0074519F"/>
    <w:rsid w:val="007458A5"/>
    <w:rsid w:val="00745930"/>
    <w:rsid w:val="00746210"/>
    <w:rsid w:val="00746D40"/>
    <w:rsid w:val="00750CB3"/>
    <w:rsid w:val="00750CBA"/>
    <w:rsid w:val="00751CCA"/>
    <w:rsid w:val="00752114"/>
    <w:rsid w:val="007521C5"/>
    <w:rsid w:val="0075313D"/>
    <w:rsid w:val="00753C1A"/>
    <w:rsid w:val="007544AB"/>
    <w:rsid w:val="00754E43"/>
    <w:rsid w:val="00757045"/>
    <w:rsid w:val="0075739B"/>
    <w:rsid w:val="00760EF9"/>
    <w:rsid w:val="0076399F"/>
    <w:rsid w:val="0076405D"/>
    <w:rsid w:val="0076442B"/>
    <w:rsid w:val="00764EB4"/>
    <w:rsid w:val="00765946"/>
    <w:rsid w:val="00765A3A"/>
    <w:rsid w:val="00766A56"/>
    <w:rsid w:val="00766BE4"/>
    <w:rsid w:val="0077012F"/>
    <w:rsid w:val="00772000"/>
    <w:rsid w:val="00777FBA"/>
    <w:rsid w:val="007805AB"/>
    <w:rsid w:val="00780B69"/>
    <w:rsid w:val="00780E72"/>
    <w:rsid w:val="00781575"/>
    <w:rsid w:val="0078172F"/>
    <w:rsid w:val="00781B9B"/>
    <w:rsid w:val="00781EBC"/>
    <w:rsid w:val="007827E5"/>
    <w:rsid w:val="00783572"/>
    <w:rsid w:val="00783DCD"/>
    <w:rsid w:val="0078577D"/>
    <w:rsid w:val="00786C74"/>
    <w:rsid w:val="00787368"/>
    <w:rsid w:val="007873D9"/>
    <w:rsid w:val="007908D9"/>
    <w:rsid w:val="00790C54"/>
    <w:rsid w:val="00791639"/>
    <w:rsid w:val="0079180E"/>
    <w:rsid w:val="007924F0"/>
    <w:rsid w:val="00792C80"/>
    <w:rsid w:val="00793162"/>
    <w:rsid w:val="007936D8"/>
    <w:rsid w:val="0079388E"/>
    <w:rsid w:val="00793E70"/>
    <w:rsid w:val="007941A6"/>
    <w:rsid w:val="00794367"/>
    <w:rsid w:val="0079460F"/>
    <w:rsid w:val="007A029A"/>
    <w:rsid w:val="007A0495"/>
    <w:rsid w:val="007A17D1"/>
    <w:rsid w:val="007A1DB9"/>
    <w:rsid w:val="007A217F"/>
    <w:rsid w:val="007A4D1E"/>
    <w:rsid w:val="007A5DCA"/>
    <w:rsid w:val="007A6120"/>
    <w:rsid w:val="007B1478"/>
    <w:rsid w:val="007B1DE3"/>
    <w:rsid w:val="007B1F50"/>
    <w:rsid w:val="007B2651"/>
    <w:rsid w:val="007B2907"/>
    <w:rsid w:val="007B4050"/>
    <w:rsid w:val="007B4558"/>
    <w:rsid w:val="007B5AD4"/>
    <w:rsid w:val="007B6D9D"/>
    <w:rsid w:val="007B7A71"/>
    <w:rsid w:val="007B7F44"/>
    <w:rsid w:val="007C1291"/>
    <w:rsid w:val="007C1886"/>
    <w:rsid w:val="007C192F"/>
    <w:rsid w:val="007C30FC"/>
    <w:rsid w:val="007C41FF"/>
    <w:rsid w:val="007C43A3"/>
    <w:rsid w:val="007C5B46"/>
    <w:rsid w:val="007C5DAA"/>
    <w:rsid w:val="007C6290"/>
    <w:rsid w:val="007C6376"/>
    <w:rsid w:val="007C64A9"/>
    <w:rsid w:val="007C694D"/>
    <w:rsid w:val="007C6F42"/>
    <w:rsid w:val="007C7A40"/>
    <w:rsid w:val="007D229D"/>
    <w:rsid w:val="007D4F91"/>
    <w:rsid w:val="007D553F"/>
    <w:rsid w:val="007D595C"/>
    <w:rsid w:val="007D5E8E"/>
    <w:rsid w:val="007D6DA4"/>
    <w:rsid w:val="007D6EE2"/>
    <w:rsid w:val="007D7D62"/>
    <w:rsid w:val="007D7EFF"/>
    <w:rsid w:val="007E052A"/>
    <w:rsid w:val="007E0F33"/>
    <w:rsid w:val="007E201C"/>
    <w:rsid w:val="007E2138"/>
    <w:rsid w:val="007E55FC"/>
    <w:rsid w:val="007E573D"/>
    <w:rsid w:val="007E65AB"/>
    <w:rsid w:val="007E663D"/>
    <w:rsid w:val="007E675F"/>
    <w:rsid w:val="007F0A00"/>
    <w:rsid w:val="007F0DF4"/>
    <w:rsid w:val="007F0FBB"/>
    <w:rsid w:val="007F401F"/>
    <w:rsid w:val="007F4235"/>
    <w:rsid w:val="007F5E0F"/>
    <w:rsid w:val="007F735B"/>
    <w:rsid w:val="007F7C6B"/>
    <w:rsid w:val="00800A9D"/>
    <w:rsid w:val="00800F17"/>
    <w:rsid w:val="008013B2"/>
    <w:rsid w:val="00801AAB"/>
    <w:rsid w:val="00801D74"/>
    <w:rsid w:val="00802460"/>
    <w:rsid w:val="00802C36"/>
    <w:rsid w:val="00803429"/>
    <w:rsid w:val="00803F8B"/>
    <w:rsid w:val="00807238"/>
    <w:rsid w:val="00810B35"/>
    <w:rsid w:val="00811F4C"/>
    <w:rsid w:val="00812A24"/>
    <w:rsid w:val="00812BD6"/>
    <w:rsid w:val="008137F5"/>
    <w:rsid w:val="00813A3E"/>
    <w:rsid w:val="00814E41"/>
    <w:rsid w:val="0081637A"/>
    <w:rsid w:val="00816E84"/>
    <w:rsid w:val="008218F0"/>
    <w:rsid w:val="00821A84"/>
    <w:rsid w:val="00821B60"/>
    <w:rsid w:val="00822290"/>
    <w:rsid w:val="0082397E"/>
    <w:rsid w:val="00823B8D"/>
    <w:rsid w:val="00827257"/>
    <w:rsid w:val="00827728"/>
    <w:rsid w:val="008278BA"/>
    <w:rsid w:val="00827AB9"/>
    <w:rsid w:val="0083010A"/>
    <w:rsid w:val="0083189D"/>
    <w:rsid w:val="00831936"/>
    <w:rsid w:val="0083308A"/>
    <w:rsid w:val="00833C11"/>
    <w:rsid w:val="00833D21"/>
    <w:rsid w:val="00833FE8"/>
    <w:rsid w:val="00836F06"/>
    <w:rsid w:val="00837452"/>
    <w:rsid w:val="00837462"/>
    <w:rsid w:val="00837557"/>
    <w:rsid w:val="0083771D"/>
    <w:rsid w:val="00840571"/>
    <w:rsid w:val="00841196"/>
    <w:rsid w:val="00841613"/>
    <w:rsid w:val="008420DE"/>
    <w:rsid w:val="0084247A"/>
    <w:rsid w:val="0084296A"/>
    <w:rsid w:val="008429E3"/>
    <w:rsid w:val="00844DC5"/>
    <w:rsid w:val="0084549A"/>
    <w:rsid w:val="00845832"/>
    <w:rsid w:val="008461B6"/>
    <w:rsid w:val="00846234"/>
    <w:rsid w:val="00846AAD"/>
    <w:rsid w:val="00846ABD"/>
    <w:rsid w:val="00847381"/>
    <w:rsid w:val="00850623"/>
    <w:rsid w:val="008516FA"/>
    <w:rsid w:val="008519A6"/>
    <w:rsid w:val="00852142"/>
    <w:rsid w:val="008533D9"/>
    <w:rsid w:val="008567D6"/>
    <w:rsid w:val="008567F9"/>
    <w:rsid w:val="008575B1"/>
    <w:rsid w:val="00857A26"/>
    <w:rsid w:val="00860CA1"/>
    <w:rsid w:val="0086160C"/>
    <w:rsid w:val="00861DB6"/>
    <w:rsid w:val="008620EF"/>
    <w:rsid w:val="00862279"/>
    <w:rsid w:val="00862418"/>
    <w:rsid w:val="00863C28"/>
    <w:rsid w:val="0086478A"/>
    <w:rsid w:val="00864A6B"/>
    <w:rsid w:val="0086585C"/>
    <w:rsid w:val="00865DEE"/>
    <w:rsid w:val="00866466"/>
    <w:rsid w:val="008664C3"/>
    <w:rsid w:val="00867A3E"/>
    <w:rsid w:val="0087039F"/>
    <w:rsid w:val="00870DEF"/>
    <w:rsid w:val="008722D6"/>
    <w:rsid w:val="00872F2F"/>
    <w:rsid w:val="00873974"/>
    <w:rsid w:val="00873FF4"/>
    <w:rsid w:val="008740D7"/>
    <w:rsid w:val="008745AE"/>
    <w:rsid w:val="00874627"/>
    <w:rsid w:val="00875BA1"/>
    <w:rsid w:val="00876414"/>
    <w:rsid w:val="0087684E"/>
    <w:rsid w:val="00876AD1"/>
    <w:rsid w:val="008811E6"/>
    <w:rsid w:val="008817BF"/>
    <w:rsid w:val="00881FE7"/>
    <w:rsid w:val="008826E5"/>
    <w:rsid w:val="00882CA8"/>
    <w:rsid w:val="00883F6E"/>
    <w:rsid w:val="0088449A"/>
    <w:rsid w:val="00885D26"/>
    <w:rsid w:val="00886807"/>
    <w:rsid w:val="008876D0"/>
    <w:rsid w:val="00887BCB"/>
    <w:rsid w:val="00890360"/>
    <w:rsid w:val="008903B4"/>
    <w:rsid w:val="008909DE"/>
    <w:rsid w:val="008912A0"/>
    <w:rsid w:val="00892066"/>
    <w:rsid w:val="00892695"/>
    <w:rsid w:val="008931B2"/>
    <w:rsid w:val="00893C35"/>
    <w:rsid w:val="00893D57"/>
    <w:rsid w:val="0089418A"/>
    <w:rsid w:val="008961B3"/>
    <w:rsid w:val="0089632E"/>
    <w:rsid w:val="0089650E"/>
    <w:rsid w:val="008A077E"/>
    <w:rsid w:val="008A3834"/>
    <w:rsid w:val="008A5201"/>
    <w:rsid w:val="008A5B4C"/>
    <w:rsid w:val="008A5BF4"/>
    <w:rsid w:val="008A6593"/>
    <w:rsid w:val="008A74E3"/>
    <w:rsid w:val="008B1A6F"/>
    <w:rsid w:val="008B24CF"/>
    <w:rsid w:val="008B2D0B"/>
    <w:rsid w:val="008B2F30"/>
    <w:rsid w:val="008B3A7D"/>
    <w:rsid w:val="008B4B4E"/>
    <w:rsid w:val="008B70C2"/>
    <w:rsid w:val="008B789C"/>
    <w:rsid w:val="008B79E1"/>
    <w:rsid w:val="008C03C4"/>
    <w:rsid w:val="008C0F65"/>
    <w:rsid w:val="008C40AF"/>
    <w:rsid w:val="008C48D2"/>
    <w:rsid w:val="008C5298"/>
    <w:rsid w:val="008C6E2D"/>
    <w:rsid w:val="008C731D"/>
    <w:rsid w:val="008C7A3F"/>
    <w:rsid w:val="008D0126"/>
    <w:rsid w:val="008D0910"/>
    <w:rsid w:val="008D0D38"/>
    <w:rsid w:val="008D16B5"/>
    <w:rsid w:val="008D38A4"/>
    <w:rsid w:val="008D4199"/>
    <w:rsid w:val="008D45C3"/>
    <w:rsid w:val="008D4C4A"/>
    <w:rsid w:val="008D5C47"/>
    <w:rsid w:val="008D66C3"/>
    <w:rsid w:val="008D73B6"/>
    <w:rsid w:val="008D78D0"/>
    <w:rsid w:val="008D7FAB"/>
    <w:rsid w:val="008E001E"/>
    <w:rsid w:val="008E0FC5"/>
    <w:rsid w:val="008E1616"/>
    <w:rsid w:val="008E1BA2"/>
    <w:rsid w:val="008E3526"/>
    <w:rsid w:val="008E3CB4"/>
    <w:rsid w:val="008E3E87"/>
    <w:rsid w:val="008E4DEA"/>
    <w:rsid w:val="008E5AEE"/>
    <w:rsid w:val="008E6104"/>
    <w:rsid w:val="008E74F0"/>
    <w:rsid w:val="008E7CF1"/>
    <w:rsid w:val="008F383D"/>
    <w:rsid w:val="008F3F49"/>
    <w:rsid w:val="008F4787"/>
    <w:rsid w:val="008F56C8"/>
    <w:rsid w:val="008F67DD"/>
    <w:rsid w:val="008F7EB6"/>
    <w:rsid w:val="009015FE"/>
    <w:rsid w:val="00903313"/>
    <w:rsid w:val="00903514"/>
    <w:rsid w:val="00905856"/>
    <w:rsid w:val="00905DB9"/>
    <w:rsid w:val="00905E2B"/>
    <w:rsid w:val="00906355"/>
    <w:rsid w:val="00906740"/>
    <w:rsid w:val="009115DF"/>
    <w:rsid w:val="00912B38"/>
    <w:rsid w:val="00915511"/>
    <w:rsid w:val="00916335"/>
    <w:rsid w:val="00920C81"/>
    <w:rsid w:val="009214FF"/>
    <w:rsid w:val="00922366"/>
    <w:rsid w:val="009233D0"/>
    <w:rsid w:val="00923690"/>
    <w:rsid w:val="00925ACA"/>
    <w:rsid w:val="00925F42"/>
    <w:rsid w:val="00925FD2"/>
    <w:rsid w:val="00926232"/>
    <w:rsid w:val="009264B1"/>
    <w:rsid w:val="009269A8"/>
    <w:rsid w:val="00926B88"/>
    <w:rsid w:val="00927F2F"/>
    <w:rsid w:val="0093053D"/>
    <w:rsid w:val="00930D8C"/>
    <w:rsid w:val="00930E8B"/>
    <w:rsid w:val="009327B9"/>
    <w:rsid w:val="0093285D"/>
    <w:rsid w:val="0093295A"/>
    <w:rsid w:val="00934E4C"/>
    <w:rsid w:val="009360BA"/>
    <w:rsid w:val="00936E5D"/>
    <w:rsid w:val="009411E8"/>
    <w:rsid w:val="009414A4"/>
    <w:rsid w:val="00941B44"/>
    <w:rsid w:val="00942649"/>
    <w:rsid w:val="00943B80"/>
    <w:rsid w:val="00944343"/>
    <w:rsid w:val="009459FB"/>
    <w:rsid w:val="00945CD1"/>
    <w:rsid w:val="00946170"/>
    <w:rsid w:val="00946B77"/>
    <w:rsid w:val="00946CA2"/>
    <w:rsid w:val="00950641"/>
    <w:rsid w:val="00950FD6"/>
    <w:rsid w:val="009511FA"/>
    <w:rsid w:val="00951940"/>
    <w:rsid w:val="00954483"/>
    <w:rsid w:val="009544D8"/>
    <w:rsid w:val="009551D4"/>
    <w:rsid w:val="00955333"/>
    <w:rsid w:val="00956559"/>
    <w:rsid w:val="00956BFA"/>
    <w:rsid w:val="00957845"/>
    <w:rsid w:val="00957C66"/>
    <w:rsid w:val="00960FEB"/>
    <w:rsid w:val="00962969"/>
    <w:rsid w:val="00963B2A"/>
    <w:rsid w:val="009647B5"/>
    <w:rsid w:val="00965295"/>
    <w:rsid w:val="00965457"/>
    <w:rsid w:val="00971716"/>
    <w:rsid w:val="00972C99"/>
    <w:rsid w:val="00974242"/>
    <w:rsid w:val="0097541F"/>
    <w:rsid w:val="00975CF2"/>
    <w:rsid w:val="00976961"/>
    <w:rsid w:val="00976F0D"/>
    <w:rsid w:val="00980E87"/>
    <w:rsid w:val="00980FBB"/>
    <w:rsid w:val="009827AF"/>
    <w:rsid w:val="009831F1"/>
    <w:rsid w:val="00983AA8"/>
    <w:rsid w:val="00983AEA"/>
    <w:rsid w:val="00983B32"/>
    <w:rsid w:val="00986F07"/>
    <w:rsid w:val="00987490"/>
    <w:rsid w:val="00987B77"/>
    <w:rsid w:val="00993601"/>
    <w:rsid w:val="009A0011"/>
    <w:rsid w:val="009A0583"/>
    <w:rsid w:val="009A0FE8"/>
    <w:rsid w:val="009A3444"/>
    <w:rsid w:val="009A3534"/>
    <w:rsid w:val="009A3A12"/>
    <w:rsid w:val="009A446C"/>
    <w:rsid w:val="009A4744"/>
    <w:rsid w:val="009A5658"/>
    <w:rsid w:val="009A60DF"/>
    <w:rsid w:val="009A7C67"/>
    <w:rsid w:val="009B1507"/>
    <w:rsid w:val="009B16D8"/>
    <w:rsid w:val="009B1743"/>
    <w:rsid w:val="009B1944"/>
    <w:rsid w:val="009B2010"/>
    <w:rsid w:val="009B2326"/>
    <w:rsid w:val="009B38B5"/>
    <w:rsid w:val="009B7929"/>
    <w:rsid w:val="009B7DF9"/>
    <w:rsid w:val="009C05C8"/>
    <w:rsid w:val="009C0FE9"/>
    <w:rsid w:val="009C2123"/>
    <w:rsid w:val="009C2298"/>
    <w:rsid w:val="009C28B1"/>
    <w:rsid w:val="009C2BBD"/>
    <w:rsid w:val="009C3AB9"/>
    <w:rsid w:val="009C4AF7"/>
    <w:rsid w:val="009C516E"/>
    <w:rsid w:val="009C61AA"/>
    <w:rsid w:val="009C68AF"/>
    <w:rsid w:val="009D334E"/>
    <w:rsid w:val="009D7062"/>
    <w:rsid w:val="009D7F67"/>
    <w:rsid w:val="009E01FE"/>
    <w:rsid w:val="009E0C3D"/>
    <w:rsid w:val="009E0F73"/>
    <w:rsid w:val="009E1E5D"/>
    <w:rsid w:val="009E20E0"/>
    <w:rsid w:val="009E29AD"/>
    <w:rsid w:val="009E38BF"/>
    <w:rsid w:val="009E3C9A"/>
    <w:rsid w:val="009E42BD"/>
    <w:rsid w:val="009E4629"/>
    <w:rsid w:val="009E4DD9"/>
    <w:rsid w:val="009E543A"/>
    <w:rsid w:val="009E70C5"/>
    <w:rsid w:val="009E7EDE"/>
    <w:rsid w:val="009F38C0"/>
    <w:rsid w:val="009F53E4"/>
    <w:rsid w:val="009F79A8"/>
    <w:rsid w:val="00A01341"/>
    <w:rsid w:val="00A01536"/>
    <w:rsid w:val="00A01862"/>
    <w:rsid w:val="00A01946"/>
    <w:rsid w:val="00A028B2"/>
    <w:rsid w:val="00A03231"/>
    <w:rsid w:val="00A04810"/>
    <w:rsid w:val="00A04B79"/>
    <w:rsid w:val="00A053CC"/>
    <w:rsid w:val="00A10198"/>
    <w:rsid w:val="00A10812"/>
    <w:rsid w:val="00A12D9E"/>
    <w:rsid w:val="00A13F3B"/>
    <w:rsid w:val="00A15524"/>
    <w:rsid w:val="00A15EF9"/>
    <w:rsid w:val="00A17338"/>
    <w:rsid w:val="00A174BB"/>
    <w:rsid w:val="00A17D62"/>
    <w:rsid w:val="00A202E6"/>
    <w:rsid w:val="00A20AFA"/>
    <w:rsid w:val="00A21EE8"/>
    <w:rsid w:val="00A22D6A"/>
    <w:rsid w:val="00A23D88"/>
    <w:rsid w:val="00A24ED0"/>
    <w:rsid w:val="00A2524D"/>
    <w:rsid w:val="00A25DB2"/>
    <w:rsid w:val="00A2622C"/>
    <w:rsid w:val="00A26D99"/>
    <w:rsid w:val="00A27734"/>
    <w:rsid w:val="00A305FD"/>
    <w:rsid w:val="00A3063F"/>
    <w:rsid w:val="00A33286"/>
    <w:rsid w:val="00A335DB"/>
    <w:rsid w:val="00A3462C"/>
    <w:rsid w:val="00A34768"/>
    <w:rsid w:val="00A35188"/>
    <w:rsid w:val="00A3676C"/>
    <w:rsid w:val="00A375F9"/>
    <w:rsid w:val="00A37BB5"/>
    <w:rsid w:val="00A37E8D"/>
    <w:rsid w:val="00A403AA"/>
    <w:rsid w:val="00A41E7B"/>
    <w:rsid w:val="00A44A08"/>
    <w:rsid w:val="00A45A51"/>
    <w:rsid w:val="00A462FA"/>
    <w:rsid w:val="00A50191"/>
    <w:rsid w:val="00A51405"/>
    <w:rsid w:val="00A51FEB"/>
    <w:rsid w:val="00A523B2"/>
    <w:rsid w:val="00A5271A"/>
    <w:rsid w:val="00A52ABF"/>
    <w:rsid w:val="00A53B0E"/>
    <w:rsid w:val="00A53C21"/>
    <w:rsid w:val="00A55823"/>
    <w:rsid w:val="00A55C8A"/>
    <w:rsid w:val="00A5734A"/>
    <w:rsid w:val="00A575FF"/>
    <w:rsid w:val="00A57931"/>
    <w:rsid w:val="00A606A9"/>
    <w:rsid w:val="00A61833"/>
    <w:rsid w:val="00A61C7E"/>
    <w:rsid w:val="00A61D36"/>
    <w:rsid w:val="00A63438"/>
    <w:rsid w:val="00A6402D"/>
    <w:rsid w:val="00A65EAA"/>
    <w:rsid w:val="00A65EBA"/>
    <w:rsid w:val="00A66D2C"/>
    <w:rsid w:val="00A70196"/>
    <w:rsid w:val="00A718A6"/>
    <w:rsid w:val="00A71CD8"/>
    <w:rsid w:val="00A71DDE"/>
    <w:rsid w:val="00A74D0F"/>
    <w:rsid w:val="00A7507E"/>
    <w:rsid w:val="00A75743"/>
    <w:rsid w:val="00A75744"/>
    <w:rsid w:val="00A75B8C"/>
    <w:rsid w:val="00A75ECC"/>
    <w:rsid w:val="00A76C83"/>
    <w:rsid w:val="00A76E4E"/>
    <w:rsid w:val="00A778B8"/>
    <w:rsid w:val="00A77ACA"/>
    <w:rsid w:val="00A77F51"/>
    <w:rsid w:val="00A80B76"/>
    <w:rsid w:val="00A83113"/>
    <w:rsid w:val="00A852EE"/>
    <w:rsid w:val="00A85E6A"/>
    <w:rsid w:val="00A87024"/>
    <w:rsid w:val="00A87B9C"/>
    <w:rsid w:val="00A91D7E"/>
    <w:rsid w:val="00A91FA2"/>
    <w:rsid w:val="00A921A0"/>
    <w:rsid w:val="00A92C16"/>
    <w:rsid w:val="00A9334E"/>
    <w:rsid w:val="00A937EE"/>
    <w:rsid w:val="00A938ED"/>
    <w:rsid w:val="00A94BE0"/>
    <w:rsid w:val="00A96839"/>
    <w:rsid w:val="00AA0220"/>
    <w:rsid w:val="00AA2AAA"/>
    <w:rsid w:val="00AA2AB2"/>
    <w:rsid w:val="00AA49E6"/>
    <w:rsid w:val="00AA4AFC"/>
    <w:rsid w:val="00AA65AF"/>
    <w:rsid w:val="00AA7B29"/>
    <w:rsid w:val="00AB0E4C"/>
    <w:rsid w:val="00AB17E3"/>
    <w:rsid w:val="00AB255F"/>
    <w:rsid w:val="00AB2A1A"/>
    <w:rsid w:val="00AB3EFA"/>
    <w:rsid w:val="00AB45C9"/>
    <w:rsid w:val="00AB47C9"/>
    <w:rsid w:val="00AB52A5"/>
    <w:rsid w:val="00AB5759"/>
    <w:rsid w:val="00AB6496"/>
    <w:rsid w:val="00AB7832"/>
    <w:rsid w:val="00AC15AF"/>
    <w:rsid w:val="00AC1D68"/>
    <w:rsid w:val="00AC26A8"/>
    <w:rsid w:val="00AC341A"/>
    <w:rsid w:val="00AC490F"/>
    <w:rsid w:val="00AC4A05"/>
    <w:rsid w:val="00AC4B37"/>
    <w:rsid w:val="00AC6FA6"/>
    <w:rsid w:val="00AC72E2"/>
    <w:rsid w:val="00AD1C1C"/>
    <w:rsid w:val="00AD3965"/>
    <w:rsid w:val="00AD4287"/>
    <w:rsid w:val="00AD4ED0"/>
    <w:rsid w:val="00AD70A7"/>
    <w:rsid w:val="00AD7BC5"/>
    <w:rsid w:val="00AE0327"/>
    <w:rsid w:val="00AE0ED3"/>
    <w:rsid w:val="00AE1654"/>
    <w:rsid w:val="00AE1A33"/>
    <w:rsid w:val="00AE1C0A"/>
    <w:rsid w:val="00AE2008"/>
    <w:rsid w:val="00AE243E"/>
    <w:rsid w:val="00AE2BF1"/>
    <w:rsid w:val="00AE3152"/>
    <w:rsid w:val="00AE4445"/>
    <w:rsid w:val="00AE73C7"/>
    <w:rsid w:val="00AF110F"/>
    <w:rsid w:val="00AF1CD5"/>
    <w:rsid w:val="00AF2AF8"/>
    <w:rsid w:val="00AF3C75"/>
    <w:rsid w:val="00AF557B"/>
    <w:rsid w:val="00AF5C44"/>
    <w:rsid w:val="00AF6855"/>
    <w:rsid w:val="00AF6C3E"/>
    <w:rsid w:val="00AF73E2"/>
    <w:rsid w:val="00AF7B6D"/>
    <w:rsid w:val="00B006BE"/>
    <w:rsid w:val="00B00A30"/>
    <w:rsid w:val="00B032C3"/>
    <w:rsid w:val="00B03BE2"/>
    <w:rsid w:val="00B04139"/>
    <w:rsid w:val="00B049EF"/>
    <w:rsid w:val="00B04B13"/>
    <w:rsid w:val="00B04C61"/>
    <w:rsid w:val="00B04EFC"/>
    <w:rsid w:val="00B0517D"/>
    <w:rsid w:val="00B06884"/>
    <w:rsid w:val="00B0791E"/>
    <w:rsid w:val="00B07FAF"/>
    <w:rsid w:val="00B10330"/>
    <w:rsid w:val="00B1084F"/>
    <w:rsid w:val="00B1093C"/>
    <w:rsid w:val="00B12B25"/>
    <w:rsid w:val="00B1374C"/>
    <w:rsid w:val="00B141D1"/>
    <w:rsid w:val="00B16B69"/>
    <w:rsid w:val="00B16B7A"/>
    <w:rsid w:val="00B17F73"/>
    <w:rsid w:val="00B208A0"/>
    <w:rsid w:val="00B21C3B"/>
    <w:rsid w:val="00B22A91"/>
    <w:rsid w:val="00B234DA"/>
    <w:rsid w:val="00B2354C"/>
    <w:rsid w:val="00B2365E"/>
    <w:rsid w:val="00B23CF4"/>
    <w:rsid w:val="00B268CD"/>
    <w:rsid w:val="00B275FE"/>
    <w:rsid w:val="00B27FBE"/>
    <w:rsid w:val="00B30061"/>
    <w:rsid w:val="00B303AB"/>
    <w:rsid w:val="00B30872"/>
    <w:rsid w:val="00B30FFE"/>
    <w:rsid w:val="00B328C1"/>
    <w:rsid w:val="00B32B02"/>
    <w:rsid w:val="00B33221"/>
    <w:rsid w:val="00B344B2"/>
    <w:rsid w:val="00B34E6E"/>
    <w:rsid w:val="00B353AD"/>
    <w:rsid w:val="00B35AAB"/>
    <w:rsid w:val="00B36FD8"/>
    <w:rsid w:val="00B3730A"/>
    <w:rsid w:val="00B40F7A"/>
    <w:rsid w:val="00B414BA"/>
    <w:rsid w:val="00B42523"/>
    <w:rsid w:val="00B42E6F"/>
    <w:rsid w:val="00B435C7"/>
    <w:rsid w:val="00B43FE0"/>
    <w:rsid w:val="00B44159"/>
    <w:rsid w:val="00B45414"/>
    <w:rsid w:val="00B46E99"/>
    <w:rsid w:val="00B51535"/>
    <w:rsid w:val="00B51761"/>
    <w:rsid w:val="00B527EF"/>
    <w:rsid w:val="00B52D19"/>
    <w:rsid w:val="00B535C2"/>
    <w:rsid w:val="00B53BA4"/>
    <w:rsid w:val="00B53D77"/>
    <w:rsid w:val="00B55D34"/>
    <w:rsid w:val="00B56769"/>
    <w:rsid w:val="00B600CB"/>
    <w:rsid w:val="00B62AFD"/>
    <w:rsid w:val="00B632A5"/>
    <w:rsid w:val="00B635AE"/>
    <w:rsid w:val="00B637C3"/>
    <w:rsid w:val="00B64674"/>
    <w:rsid w:val="00B64C56"/>
    <w:rsid w:val="00B662AF"/>
    <w:rsid w:val="00B66351"/>
    <w:rsid w:val="00B6742F"/>
    <w:rsid w:val="00B67BC9"/>
    <w:rsid w:val="00B67E0F"/>
    <w:rsid w:val="00B70C30"/>
    <w:rsid w:val="00B717FB"/>
    <w:rsid w:val="00B719E7"/>
    <w:rsid w:val="00B71BAF"/>
    <w:rsid w:val="00B71F50"/>
    <w:rsid w:val="00B73D47"/>
    <w:rsid w:val="00B74EAB"/>
    <w:rsid w:val="00B77077"/>
    <w:rsid w:val="00B77A9B"/>
    <w:rsid w:val="00B803FF"/>
    <w:rsid w:val="00B8095F"/>
    <w:rsid w:val="00B8125F"/>
    <w:rsid w:val="00B81B00"/>
    <w:rsid w:val="00B81B59"/>
    <w:rsid w:val="00B81FF5"/>
    <w:rsid w:val="00B824CC"/>
    <w:rsid w:val="00B82D69"/>
    <w:rsid w:val="00B830F5"/>
    <w:rsid w:val="00B833DD"/>
    <w:rsid w:val="00B86895"/>
    <w:rsid w:val="00B87936"/>
    <w:rsid w:val="00B911E2"/>
    <w:rsid w:val="00B92CCC"/>
    <w:rsid w:val="00B932A8"/>
    <w:rsid w:val="00B940E2"/>
    <w:rsid w:val="00B95680"/>
    <w:rsid w:val="00B95DFF"/>
    <w:rsid w:val="00B96DDF"/>
    <w:rsid w:val="00BA055E"/>
    <w:rsid w:val="00BA19FB"/>
    <w:rsid w:val="00BA23D7"/>
    <w:rsid w:val="00BA42D1"/>
    <w:rsid w:val="00BA5F32"/>
    <w:rsid w:val="00BA64C1"/>
    <w:rsid w:val="00BA70B4"/>
    <w:rsid w:val="00BA7D3A"/>
    <w:rsid w:val="00BB0052"/>
    <w:rsid w:val="00BB0760"/>
    <w:rsid w:val="00BB0880"/>
    <w:rsid w:val="00BB0A0B"/>
    <w:rsid w:val="00BB2482"/>
    <w:rsid w:val="00BB2CDC"/>
    <w:rsid w:val="00BB481B"/>
    <w:rsid w:val="00BB48BA"/>
    <w:rsid w:val="00BB50FC"/>
    <w:rsid w:val="00BB52F3"/>
    <w:rsid w:val="00BB5501"/>
    <w:rsid w:val="00BB5826"/>
    <w:rsid w:val="00BB5D68"/>
    <w:rsid w:val="00BB5D79"/>
    <w:rsid w:val="00BB6B56"/>
    <w:rsid w:val="00BC04F6"/>
    <w:rsid w:val="00BC1386"/>
    <w:rsid w:val="00BC2CB5"/>
    <w:rsid w:val="00BC3227"/>
    <w:rsid w:val="00BC331A"/>
    <w:rsid w:val="00BC3F2D"/>
    <w:rsid w:val="00BC486C"/>
    <w:rsid w:val="00BC5802"/>
    <w:rsid w:val="00BD1233"/>
    <w:rsid w:val="00BD1776"/>
    <w:rsid w:val="00BD1B9D"/>
    <w:rsid w:val="00BD3733"/>
    <w:rsid w:val="00BD4260"/>
    <w:rsid w:val="00BD4546"/>
    <w:rsid w:val="00BD48ED"/>
    <w:rsid w:val="00BD5375"/>
    <w:rsid w:val="00BD5550"/>
    <w:rsid w:val="00BD65A3"/>
    <w:rsid w:val="00BD697C"/>
    <w:rsid w:val="00BE0065"/>
    <w:rsid w:val="00BE00BC"/>
    <w:rsid w:val="00BE0749"/>
    <w:rsid w:val="00BE2F4E"/>
    <w:rsid w:val="00BE355C"/>
    <w:rsid w:val="00BE3EC1"/>
    <w:rsid w:val="00BE3FE3"/>
    <w:rsid w:val="00BE4232"/>
    <w:rsid w:val="00BE43E1"/>
    <w:rsid w:val="00BE472C"/>
    <w:rsid w:val="00BE4E39"/>
    <w:rsid w:val="00BE50F0"/>
    <w:rsid w:val="00BE549D"/>
    <w:rsid w:val="00BE575D"/>
    <w:rsid w:val="00BE5A74"/>
    <w:rsid w:val="00BE63A6"/>
    <w:rsid w:val="00BE79AA"/>
    <w:rsid w:val="00BE7B38"/>
    <w:rsid w:val="00BF1379"/>
    <w:rsid w:val="00BF16FA"/>
    <w:rsid w:val="00BF18C8"/>
    <w:rsid w:val="00BF1A7B"/>
    <w:rsid w:val="00BF22FB"/>
    <w:rsid w:val="00BF2311"/>
    <w:rsid w:val="00BF2E61"/>
    <w:rsid w:val="00BF392A"/>
    <w:rsid w:val="00BF4C4E"/>
    <w:rsid w:val="00BF528E"/>
    <w:rsid w:val="00BF5B6A"/>
    <w:rsid w:val="00BF5BEF"/>
    <w:rsid w:val="00BF6357"/>
    <w:rsid w:val="00BF65B2"/>
    <w:rsid w:val="00BF6772"/>
    <w:rsid w:val="00BF77A5"/>
    <w:rsid w:val="00BF7A36"/>
    <w:rsid w:val="00BF7E17"/>
    <w:rsid w:val="00C00809"/>
    <w:rsid w:val="00C017CD"/>
    <w:rsid w:val="00C01B00"/>
    <w:rsid w:val="00C0258F"/>
    <w:rsid w:val="00C02943"/>
    <w:rsid w:val="00C03895"/>
    <w:rsid w:val="00C076CD"/>
    <w:rsid w:val="00C0791D"/>
    <w:rsid w:val="00C07A8C"/>
    <w:rsid w:val="00C10797"/>
    <w:rsid w:val="00C10CF5"/>
    <w:rsid w:val="00C12473"/>
    <w:rsid w:val="00C1631E"/>
    <w:rsid w:val="00C17B4D"/>
    <w:rsid w:val="00C17C5B"/>
    <w:rsid w:val="00C22725"/>
    <w:rsid w:val="00C23190"/>
    <w:rsid w:val="00C24704"/>
    <w:rsid w:val="00C24ABE"/>
    <w:rsid w:val="00C25FEE"/>
    <w:rsid w:val="00C26EAF"/>
    <w:rsid w:val="00C278E3"/>
    <w:rsid w:val="00C27A2C"/>
    <w:rsid w:val="00C310AC"/>
    <w:rsid w:val="00C3192B"/>
    <w:rsid w:val="00C31CB3"/>
    <w:rsid w:val="00C325E7"/>
    <w:rsid w:val="00C32E61"/>
    <w:rsid w:val="00C331F7"/>
    <w:rsid w:val="00C36019"/>
    <w:rsid w:val="00C40E6F"/>
    <w:rsid w:val="00C41C98"/>
    <w:rsid w:val="00C41F7D"/>
    <w:rsid w:val="00C424A6"/>
    <w:rsid w:val="00C438FF"/>
    <w:rsid w:val="00C44541"/>
    <w:rsid w:val="00C44D5E"/>
    <w:rsid w:val="00C461AE"/>
    <w:rsid w:val="00C46535"/>
    <w:rsid w:val="00C46957"/>
    <w:rsid w:val="00C46D34"/>
    <w:rsid w:val="00C47453"/>
    <w:rsid w:val="00C50C78"/>
    <w:rsid w:val="00C50DCF"/>
    <w:rsid w:val="00C530DE"/>
    <w:rsid w:val="00C54FF2"/>
    <w:rsid w:val="00C55689"/>
    <w:rsid w:val="00C55778"/>
    <w:rsid w:val="00C5578C"/>
    <w:rsid w:val="00C571A6"/>
    <w:rsid w:val="00C57B09"/>
    <w:rsid w:val="00C62211"/>
    <w:rsid w:val="00C62259"/>
    <w:rsid w:val="00C62782"/>
    <w:rsid w:val="00C64439"/>
    <w:rsid w:val="00C67995"/>
    <w:rsid w:val="00C67F4A"/>
    <w:rsid w:val="00C7031A"/>
    <w:rsid w:val="00C70531"/>
    <w:rsid w:val="00C71F56"/>
    <w:rsid w:val="00C747B4"/>
    <w:rsid w:val="00C74995"/>
    <w:rsid w:val="00C75169"/>
    <w:rsid w:val="00C770AA"/>
    <w:rsid w:val="00C7768A"/>
    <w:rsid w:val="00C77A53"/>
    <w:rsid w:val="00C80318"/>
    <w:rsid w:val="00C80879"/>
    <w:rsid w:val="00C81333"/>
    <w:rsid w:val="00C815A5"/>
    <w:rsid w:val="00C81FDC"/>
    <w:rsid w:val="00C825D2"/>
    <w:rsid w:val="00C83CB9"/>
    <w:rsid w:val="00C8476A"/>
    <w:rsid w:val="00C8616E"/>
    <w:rsid w:val="00C87C8F"/>
    <w:rsid w:val="00C90ABD"/>
    <w:rsid w:val="00C91884"/>
    <w:rsid w:val="00C918A4"/>
    <w:rsid w:val="00C924BF"/>
    <w:rsid w:val="00C92865"/>
    <w:rsid w:val="00C938A4"/>
    <w:rsid w:val="00C9426F"/>
    <w:rsid w:val="00C94EB3"/>
    <w:rsid w:val="00C953B9"/>
    <w:rsid w:val="00C96C59"/>
    <w:rsid w:val="00C96E6C"/>
    <w:rsid w:val="00C96E9E"/>
    <w:rsid w:val="00CA105A"/>
    <w:rsid w:val="00CA22A3"/>
    <w:rsid w:val="00CA2875"/>
    <w:rsid w:val="00CA2A93"/>
    <w:rsid w:val="00CA30ED"/>
    <w:rsid w:val="00CA3376"/>
    <w:rsid w:val="00CA41D5"/>
    <w:rsid w:val="00CA569C"/>
    <w:rsid w:val="00CA686D"/>
    <w:rsid w:val="00CA7338"/>
    <w:rsid w:val="00CB00B8"/>
    <w:rsid w:val="00CB0699"/>
    <w:rsid w:val="00CB0A60"/>
    <w:rsid w:val="00CB1459"/>
    <w:rsid w:val="00CB227F"/>
    <w:rsid w:val="00CB31CD"/>
    <w:rsid w:val="00CB4F8A"/>
    <w:rsid w:val="00CB4FCC"/>
    <w:rsid w:val="00CB6CA8"/>
    <w:rsid w:val="00CB6FC6"/>
    <w:rsid w:val="00CC070F"/>
    <w:rsid w:val="00CC108E"/>
    <w:rsid w:val="00CC3129"/>
    <w:rsid w:val="00CC7D37"/>
    <w:rsid w:val="00CD03E9"/>
    <w:rsid w:val="00CD0916"/>
    <w:rsid w:val="00CD15EB"/>
    <w:rsid w:val="00CD259C"/>
    <w:rsid w:val="00CD2EFA"/>
    <w:rsid w:val="00CD4C08"/>
    <w:rsid w:val="00CD5FED"/>
    <w:rsid w:val="00CD6A8F"/>
    <w:rsid w:val="00CD6EB2"/>
    <w:rsid w:val="00CE2053"/>
    <w:rsid w:val="00CE23D4"/>
    <w:rsid w:val="00CE3183"/>
    <w:rsid w:val="00CE36E7"/>
    <w:rsid w:val="00CE6224"/>
    <w:rsid w:val="00CE6E75"/>
    <w:rsid w:val="00CF0A2C"/>
    <w:rsid w:val="00CF27FE"/>
    <w:rsid w:val="00CF2D25"/>
    <w:rsid w:val="00CF3E89"/>
    <w:rsid w:val="00CF3F91"/>
    <w:rsid w:val="00CF4AAD"/>
    <w:rsid w:val="00CF52B0"/>
    <w:rsid w:val="00CF6B94"/>
    <w:rsid w:val="00D01334"/>
    <w:rsid w:val="00D0149A"/>
    <w:rsid w:val="00D024E8"/>
    <w:rsid w:val="00D026DB"/>
    <w:rsid w:val="00D027C2"/>
    <w:rsid w:val="00D03432"/>
    <w:rsid w:val="00D0358C"/>
    <w:rsid w:val="00D056F3"/>
    <w:rsid w:val="00D05723"/>
    <w:rsid w:val="00D05984"/>
    <w:rsid w:val="00D05CAF"/>
    <w:rsid w:val="00D07C4C"/>
    <w:rsid w:val="00D1085C"/>
    <w:rsid w:val="00D11770"/>
    <w:rsid w:val="00D1199A"/>
    <w:rsid w:val="00D12658"/>
    <w:rsid w:val="00D12751"/>
    <w:rsid w:val="00D133CC"/>
    <w:rsid w:val="00D136C1"/>
    <w:rsid w:val="00D148BC"/>
    <w:rsid w:val="00D14EFA"/>
    <w:rsid w:val="00D1563F"/>
    <w:rsid w:val="00D16036"/>
    <w:rsid w:val="00D204AB"/>
    <w:rsid w:val="00D20961"/>
    <w:rsid w:val="00D20F99"/>
    <w:rsid w:val="00D21653"/>
    <w:rsid w:val="00D223FE"/>
    <w:rsid w:val="00D239A3"/>
    <w:rsid w:val="00D245D1"/>
    <w:rsid w:val="00D24629"/>
    <w:rsid w:val="00D24E97"/>
    <w:rsid w:val="00D25504"/>
    <w:rsid w:val="00D27ECB"/>
    <w:rsid w:val="00D30296"/>
    <w:rsid w:val="00D309F8"/>
    <w:rsid w:val="00D320CA"/>
    <w:rsid w:val="00D32F4C"/>
    <w:rsid w:val="00D33048"/>
    <w:rsid w:val="00D33783"/>
    <w:rsid w:val="00D341E8"/>
    <w:rsid w:val="00D3535F"/>
    <w:rsid w:val="00D356AC"/>
    <w:rsid w:val="00D36018"/>
    <w:rsid w:val="00D3649C"/>
    <w:rsid w:val="00D41CE4"/>
    <w:rsid w:val="00D42AFB"/>
    <w:rsid w:val="00D42C26"/>
    <w:rsid w:val="00D430BF"/>
    <w:rsid w:val="00D4371E"/>
    <w:rsid w:val="00D474D4"/>
    <w:rsid w:val="00D47AD3"/>
    <w:rsid w:val="00D500D6"/>
    <w:rsid w:val="00D50507"/>
    <w:rsid w:val="00D51A68"/>
    <w:rsid w:val="00D51AE4"/>
    <w:rsid w:val="00D5235C"/>
    <w:rsid w:val="00D5256E"/>
    <w:rsid w:val="00D52FD5"/>
    <w:rsid w:val="00D53753"/>
    <w:rsid w:val="00D53BEE"/>
    <w:rsid w:val="00D56656"/>
    <w:rsid w:val="00D5688A"/>
    <w:rsid w:val="00D57590"/>
    <w:rsid w:val="00D5767A"/>
    <w:rsid w:val="00D5774F"/>
    <w:rsid w:val="00D578B0"/>
    <w:rsid w:val="00D60108"/>
    <w:rsid w:val="00D60592"/>
    <w:rsid w:val="00D60AA4"/>
    <w:rsid w:val="00D61202"/>
    <w:rsid w:val="00D61CE4"/>
    <w:rsid w:val="00D628C2"/>
    <w:rsid w:val="00D62C34"/>
    <w:rsid w:val="00D62EC7"/>
    <w:rsid w:val="00D6617C"/>
    <w:rsid w:val="00D66E28"/>
    <w:rsid w:val="00D67EED"/>
    <w:rsid w:val="00D73364"/>
    <w:rsid w:val="00D76479"/>
    <w:rsid w:val="00D76E7A"/>
    <w:rsid w:val="00D76E97"/>
    <w:rsid w:val="00D8017B"/>
    <w:rsid w:val="00D808CA"/>
    <w:rsid w:val="00D81587"/>
    <w:rsid w:val="00D83612"/>
    <w:rsid w:val="00D83B5F"/>
    <w:rsid w:val="00D8469F"/>
    <w:rsid w:val="00D852EE"/>
    <w:rsid w:val="00D85738"/>
    <w:rsid w:val="00D8641F"/>
    <w:rsid w:val="00D87465"/>
    <w:rsid w:val="00D90951"/>
    <w:rsid w:val="00D91C82"/>
    <w:rsid w:val="00D942BD"/>
    <w:rsid w:val="00D96712"/>
    <w:rsid w:val="00D971DA"/>
    <w:rsid w:val="00DA2AC2"/>
    <w:rsid w:val="00DA337D"/>
    <w:rsid w:val="00DA4C21"/>
    <w:rsid w:val="00DA4EE8"/>
    <w:rsid w:val="00DA5711"/>
    <w:rsid w:val="00DA68FD"/>
    <w:rsid w:val="00DB03C4"/>
    <w:rsid w:val="00DB0434"/>
    <w:rsid w:val="00DB0B37"/>
    <w:rsid w:val="00DB0B48"/>
    <w:rsid w:val="00DB0DFE"/>
    <w:rsid w:val="00DB2CCB"/>
    <w:rsid w:val="00DB3124"/>
    <w:rsid w:val="00DB351C"/>
    <w:rsid w:val="00DB3931"/>
    <w:rsid w:val="00DB3CF0"/>
    <w:rsid w:val="00DB3D43"/>
    <w:rsid w:val="00DB4C7F"/>
    <w:rsid w:val="00DB4FE1"/>
    <w:rsid w:val="00DB6522"/>
    <w:rsid w:val="00DB6C3C"/>
    <w:rsid w:val="00DB743E"/>
    <w:rsid w:val="00DC08FA"/>
    <w:rsid w:val="00DC15DA"/>
    <w:rsid w:val="00DC265E"/>
    <w:rsid w:val="00DC356B"/>
    <w:rsid w:val="00DC3731"/>
    <w:rsid w:val="00DC444A"/>
    <w:rsid w:val="00DC46C0"/>
    <w:rsid w:val="00DC5E88"/>
    <w:rsid w:val="00DD0FBB"/>
    <w:rsid w:val="00DD22F4"/>
    <w:rsid w:val="00DD28B6"/>
    <w:rsid w:val="00DD4AC1"/>
    <w:rsid w:val="00DD51E0"/>
    <w:rsid w:val="00DD6D54"/>
    <w:rsid w:val="00DE02C8"/>
    <w:rsid w:val="00DE120C"/>
    <w:rsid w:val="00DE1F5E"/>
    <w:rsid w:val="00DE62A9"/>
    <w:rsid w:val="00DE6648"/>
    <w:rsid w:val="00DE70A1"/>
    <w:rsid w:val="00DE760E"/>
    <w:rsid w:val="00DE77DE"/>
    <w:rsid w:val="00DE7D57"/>
    <w:rsid w:val="00DF0703"/>
    <w:rsid w:val="00DF11D1"/>
    <w:rsid w:val="00DF1346"/>
    <w:rsid w:val="00DF2420"/>
    <w:rsid w:val="00DF2D9D"/>
    <w:rsid w:val="00DF3D7A"/>
    <w:rsid w:val="00DF4E4A"/>
    <w:rsid w:val="00DF605F"/>
    <w:rsid w:val="00DF78A6"/>
    <w:rsid w:val="00DF7F2E"/>
    <w:rsid w:val="00E0095C"/>
    <w:rsid w:val="00E013F5"/>
    <w:rsid w:val="00E01570"/>
    <w:rsid w:val="00E01FA8"/>
    <w:rsid w:val="00E02AC7"/>
    <w:rsid w:val="00E03977"/>
    <w:rsid w:val="00E039DD"/>
    <w:rsid w:val="00E06203"/>
    <w:rsid w:val="00E0627F"/>
    <w:rsid w:val="00E067FF"/>
    <w:rsid w:val="00E10D5D"/>
    <w:rsid w:val="00E113B2"/>
    <w:rsid w:val="00E12622"/>
    <w:rsid w:val="00E136A5"/>
    <w:rsid w:val="00E14DBB"/>
    <w:rsid w:val="00E17DA5"/>
    <w:rsid w:val="00E20AC7"/>
    <w:rsid w:val="00E2148C"/>
    <w:rsid w:val="00E21794"/>
    <w:rsid w:val="00E21888"/>
    <w:rsid w:val="00E21FBE"/>
    <w:rsid w:val="00E23125"/>
    <w:rsid w:val="00E2424F"/>
    <w:rsid w:val="00E24F3D"/>
    <w:rsid w:val="00E2507B"/>
    <w:rsid w:val="00E25856"/>
    <w:rsid w:val="00E3166F"/>
    <w:rsid w:val="00E32C91"/>
    <w:rsid w:val="00E334B3"/>
    <w:rsid w:val="00E33589"/>
    <w:rsid w:val="00E344D9"/>
    <w:rsid w:val="00E354A9"/>
    <w:rsid w:val="00E35842"/>
    <w:rsid w:val="00E35DB7"/>
    <w:rsid w:val="00E36352"/>
    <w:rsid w:val="00E368A1"/>
    <w:rsid w:val="00E37160"/>
    <w:rsid w:val="00E37BE7"/>
    <w:rsid w:val="00E40600"/>
    <w:rsid w:val="00E41034"/>
    <w:rsid w:val="00E41FDD"/>
    <w:rsid w:val="00E42598"/>
    <w:rsid w:val="00E44173"/>
    <w:rsid w:val="00E45833"/>
    <w:rsid w:val="00E47923"/>
    <w:rsid w:val="00E502A9"/>
    <w:rsid w:val="00E51A90"/>
    <w:rsid w:val="00E52F16"/>
    <w:rsid w:val="00E53263"/>
    <w:rsid w:val="00E5410B"/>
    <w:rsid w:val="00E54B1B"/>
    <w:rsid w:val="00E554D0"/>
    <w:rsid w:val="00E57944"/>
    <w:rsid w:val="00E57C49"/>
    <w:rsid w:val="00E6116D"/>
    <w:rsid w:val="00E61CD1"/>
    <w:rsid w:val="00E62E39"/>
    <w:rsid w:val="00E64C3A"/>
    <w:rsid w:val="00E65AC8"/>
    <w:rsid w:val="00E660A7"/>
    <w:rsid w:val="00E672FA"/>
    <w:rsid w:val="00E70113"/>
    <w:rsid w:val="00E70446"/>
    <w:rsid w:val="00E70E7F"/>
    <w:rsid w:val="00E711B9"/>
    <w:rsid w:val="00E7157E"/>
    <w:rsid w:val="00E72281"/>
    <w:rsid w:val="00E726B0"/>
    <w:rsid w:val="00E73445"/>
    <w:rsid w:val="00E75811"/>
    <w:rsid w:val="00E76A9B"/>
    <w:rsid w:val="00E778B6"/>
    <w:rsid w:val="00E82149"/>
    <w:rsid w:val="00E82B45"/>
    <w:rsid w:val="00E82FCB"/>
    <w:rsid w:val="00E83218"/>
    <w:rsid w:val="00E834A6"/>
    <w:rsid w:val="00E83F8A"/>
    <w:rsid w:val="00E84886"/>
    <w:rsid w:val="00E84915"/>
    <w:rsid w:val="00E84D42"/>
    <w:rsid w:val="00E851D5"/>
    <w:rsid w:val="00E85F41"/>
    <w:rsid w:val="00E86C89"/>
    <w:rsid w:val="00E86F08"/>
    <w:rsid w:val="00E87E0E"/>
    <w:rsid w:val="00E87F5F"/>
    <w:rsid w:val="00E9020C"/>
    <w:rsid w:val="00E905B7"/>
    <w:rsid w:val="00E90DC1"/>
    <w:rsid w:val="00E94886"/>
    <w:rsid w:val="00E94DB3"/>
    <w:rsid w:val="00E94EBD"/>
    <w:rsid w:val="00E95BFC"/>
    <w:rsid w:val="00E960E7"/>
    <w:rsid w:val="00E96642"/>
    <w:rsid w:val="00EA022B"/>
    <w:rsid w:val="00EA0309"/>
    <w:rsid w:val="00EA0A50"/>
    <w:rsid w:val="00EA100B"/>
    <w:rsid w:val="00EA1A6C"/>
    <w:rsid w:val="00EA3D3C"/>
    <w:rsid w:val="00EA419E"/>
    <w:rsid w:val="00EA41A7"/>
    <w:rsid w:val="00EA4348"/>
    <w:rsid w:val="00EA465B"/>
    <w:rsid w:val="00EA4C25"/>
    <w:rsid w:val="00EA53C5"/>
    <w:rsid w:val="00EA64AC"/>
    <w:rsid w:val="00EA666C"/>
    <w:rsid w:val="00EB04F2"/>
    <w:rsid w:val="00EB1177"/>
    <w:rsid w:val="00EB22C8"/>
    <w:rsid w:val="00EB33FA"/>
    <w:rsid w:val="00EB3840"/>
    <w:rsid w:val="00EB488B"/>
    <w:rsid w:val="00EB5B06"/>
    <w:rsid w:val="00EB689F"/>
    <w:rsid w:val="00EB6E18"/>
    <w:rsid w:val="00EB76FA"/>
    <w:rsid w:val="00EB7D40"/>
    <w:rsid w:val="00EC0633"/>
    <w:rsid w:val="00EC0647"/>
    <w:rsid w:val="00EC2162"/>
    <w:rsid w:val="00EC328F"/>
    <w:rsid w:val="00EC3576"/>
    <w:rsid w:val="00EC3910"/>
    <w:rsid w:val="00EC59FF"/>
    <w:rsid w:val="00EC6390"/>
    <w:rsid w:val="00EC6E6C"/>
    <w:rsid w:val="00EC7C45"/>
    <w:rsid w:val="00EC7C7B"/>
    <w:rsid w:val="00ED154F"/>
    <w:rsid w:val="00ED2989"/>
    <w:rsid w:val="00ED33C3"/>
    <w:rsid w:val="00ED3592"/>
    <w:rsid w:val="00ED35CF"/>
    <w:rsid w:val="00ED38C5"/>
    <w:rsid w:val="00ED4DDA"/>
    <w:rsid w:val="00ED55BE"/>
    <w:rsid w:val="00ED5936"/>
    <w:rsid w:val="00ED6C2F"/>
    <w:rsid w:val="00ED6D60"/>
    <w:rsid w:val="00EE03FA"/>
    <w:rsid w:val="00EE0776"/>
    <w:rsid w:val="00EE1C6B"/>
    <w:rsid w:val="00EE2813"/>
    <w:rsid w:val="00EE2880"/>
    <w:rsid w:val="00EE569D"/>
    <w:rsid w:val="00EE5913"/>
    <w:rsid w:val="00EE5C3C"/>
    <w:rsid w:val="00EE6FC8"/>
    <w:rsid w:val="00EE6FE2"/>
    <w:rsid w:val="00EF0E96"/>
    <w:rsid w:val="00EF0F1F"/>
    <w:rsid w:val="00EF1BC5"/>
    <w:rsid w:val="00EF20C9"/>
    <w:rsid w:val="00EF26C7"/>
    <w:rsid w:val="00EF2CAA"/>
    <w:rsid w:val="00EF3321"/>
    <w:rsid w:val="00EF4425"/>
    <w:rsid w:val="00EF5443"/>
    <w:rsid w:val="00EF5CBE"/>
    <w:rsid w:val="00EF6DE2"/>
    <w:rsid w:val="00F008B5"/>
    <w:rsid w:val="00F00FC0"/>
    <w:rsid w:val="00F0136F"/>
    <w:rsid w:val="00F01B21"/>
    <w:rsid w:val="00F01B68"/>
    <w:rsid w:val="00F02907"/>
    <w:rsid w:val="00F040D2"/>
    <w:rsid w:val="00F045B6"/>
    <w:rsid w:val="00F045F9"/>
    <w:rsid w:val="00F04C4F"/>
    <w:rsid w:val="00F07D74"/>
    <w:rsid w:val="00F10F9E"/>
    <w:rsid w:val="00F12590"/>
    <w:rsid w:val="00F13912"/>
    <w:rsid w:val="00F150F9"/>
    <w:rsid w:val="00F15794"/>
    <w:rsid w:val="00F15D46"/>
    <w:rsid w:val="00F20055"/>
    <w:rsid w:val="00F203D9"/>
    <w:rsid w:val="00F20E2B"/>
    <w:rsid w:val="00F216B1"/>
    <w:rsid w:val="00F224B4"/>
    <w:rsid w:val="00F22ED6"/>
    <w:rsid w:val="00F23385"/>
    <w:rsid w:val="00F236C1"/>
    <w:rsid w:val="00F24B20"/>
    <w:rsid w:val="00F24FF4"/>
    <w:rsid w:val="00F25062"/>
    <w:rsid w:val="00F251A7"/>
    <w:rsid w:val="00F26223"/>
    <w:rsid w:val="00F2673B"/>
    <w:rsid w:val="00F26F11"/>
    <w:rsid w:val="00F279DD"/>
    <w:rsid w:val="00F27B74"/>
    <w:rsid w:val="00F30930"/>
    <w:rsid w:val="00F309F6"/>
    <w:rsid w:val="00F31A6C"/>
    <w:rsid w:val="00F3488F"/>
    <w:rsid w:val="00F363BC"/>
    <w:rsid w:val="00F37AB5"/>
    <w:rsid w:val="00F40A46"/>
    <w:rsid w:val="00F426C8"/>
    <w:rsid w:val="00F4456A"/>
    <w:rsid w:val="00F4576C"/>
    <w:rsid w:val="00F46DB2"/>
    <w:rsid w:val="00F503E0"/>
    <w:rsid w:val="00F507DC"/>
    <w:rsid w:val="00F50C30"/>
    <w:rsid w:val="00F512C1"/>
    <w:rsid w:val="00F51AA9"/>
    <w:rsid w:val="00F52789"/>
    <w:rsid w:val="00F5354B"/>
    <w:rsid w:val="00F53AD9"/>
    <w:rsid w:val="00F55405"/>
    <w:rsid w:val="00F55CD2"/>
    <w:rsid w:val="00F5665F"/>
    <w:rsid w:val="00F575BE"/>
    <w:rsid w:val="00F57B4D"/>
    <w:rsid w:val="00F61663"/>
    <w:rsid w:val="00F619E3"/>
    <w:rsid w:val="00F6385E"/>
    <w:rsid w:val="00F63A56"/>
    <w:rsid w:val="00F6482A"/>
    <w:rsid w:val="00F660FA"/>
    <w:rsid w:val="00F676A6"/>
    <w:rsid w:val="00F70502"/>
    <w:rsid w:val="00F72042"/>
    <w:rsid w:val="00F731C8"/>
    <w:rsid w:val="00F7352E"/>
    <w:rsid w:val="00F73AEC"/>
    <w:rsid w:val="00F74327"/>
    <w:rsid w:val="00F75B9E"/>
    <w:rsid w:val="00F75D7C"/>
    <w:rsid w:val="00F75DFD"/>
    <w:rsid w:val="00F76B72"/>
    <w:rsid w:val="00F77E83"/>
    <w:rsid w:val="00F80A08"/>
    <w:rsid w:val="00F8187F"/>
    <w:rsid w:val="00F8320E"/>
    <w:rsid w:val="00F836C3"/>
    <w:rsid w:val="00F83C7F"/>
    <w:rsid w:val="00F84354"/>
    <w:rsid w:val="00F843B4"/>
    <w:rsid w:val="00F847B9"/>
    <w:rsid w:val="00F84FEC"/>
    <w:rsid w:val="00F8639E"/>
    <w:rsid w:val="00F86B12"/>
    <w:rsid w:val="00F86EB3"/>
    <w:rsid w:val="00F87907"/>
    <w:rsid w:val="00F94B58"/>
    <w:rsid w:val="00F94C0C"/>
    <w:rsid w:val="00F97581"/>
    <w:rsid w:val="00FA00FB"/>
    <w:rsid w:val="00FA0124"/>
    <w:rsid w:val="00FA0355"/>
    <w:rsid w:val="00FA08B1"/>
    <w:rsid w:val="00FA107A"/>
    <w:rsid w:val="00FA4756"/>
    <w:rsid w:val="00FA4C74"/>
    <w:rsid w:val="00FA5682"/>
    <w:rsid w:val="00FA5953"/>
    <w:rsid w:val="00FA6FC1"/>
    <w:rsid w:val="00FA7AB9"/>
    <w:rsid w:val="00FB0EC3"/>
    <w:rsid w:val="00FB136D"/>
    <w:rsid w:val="00FB1842"/>
    <w:rsid w:val="00FB209D"/>
    <w:rsid w:val="00FB3792"/>
    <w:rsid w:val="00FB5A92"/>
    <w:rsid w:val="00FB5CDF"/>
    <w:rsid w:val="00FB6912"/>
    <w:rsid w:val="00FB6C4B"/>
    <w:rsid w:val="00FC0F6D"/>
    <w:rsid w:val="00FC1345"/>
    <w:rsid w:val="00FC17BA"/>
    <w:rsid w:val="00FC1F38"/>
    <w:rsid w:val="00FC2996"/>
    <w:rsid w:val="00FC3424"/>
    <w:rsid w:val="00FC359C"/>
    <w:rsid w:val="00FC3AC5"/>
    <w:rsid w:val="00FC55DB"/>
    <w:rsid w:val="00FD139F"/>
    <w:rsid w:val="00FD1826"/>
    <w:rsid w:val="00FD2002"/>
    <w:rsid w:val="00FD316E"/>
    <w:rsid w:val="00FD3279"/>
    <w:rsid w:val="00FD5B45"/>
    <w:rsid w:val="00FD6159"/>
    <w:rsid w:val="00FD69D7"/>
    <w:rsid w:val="00FD6B32"/>
    <w:rsid w:val="00FD7687"/>
    <w:rsid w:val="00FD7712"/>
    <w:rsid w:val="00FD7D03"/>
    <w:rsid w:val="00FE0749"/>
    <w:rsid w:val="00FE0861"/>
    <w:rsid w:val="00FE0F1A"/>
    <w:rsid w:val="00FE115E"/>
    <w:rsid w:val="00FE404E"/>
    <w:rsid w:val="00FE4424"/>
    <w:rsid w:val="00FE552E"/>
    <w:rsid w:val="00FE65C2"/>
    <w:rsid w:val="00FE78F5"/>
    <w:rsid w:val="00FE7A27"/>
    <w:rsid w:val="00FE7D2A"/>
    <w:rsid w:val="00FF0361"/>
    <w:rsid w:val="00FF0998"/>
    <w:rsid w:val="00FF3DAA"/>
    <w:rsid w:val="00FF40A6"/>
    <w:rsid w:val="00FF40E5"/>
    <w:rsid w:val="00FF43D0"/>
    <w:rsid w:val="00FF55B4"/>
    <w:rsid w:val="00FF5C28"/>
    <w:rsid w:val="00FF6816"/>
    <w:rsid w:val="00FF70FD"/>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6C97"/>
  <w15:docId w15:val="{C0F4FEEF-8AA5-4719-809B-619AF3CC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D5"/>
  </w:style>
  <w:style w:type="paragraph" w:styleId="Heading1">
    <w:name w:val="heading 1"/>
    <w:basedOn w:val="Normal"/>
    <w:next w:val="Normal"/>
    <w:link w:val="Heading1Char"/>
    <w:qFormat/>
    <w:rsid w:val="00517022"/>
    <w:pPr>
      <w:keepNext/>
      <w:spacing w:after="0" w:line="240" w:lineRule="auto"/>
      <w:outlineLvl w:val="0"/>
    </w:pPr>
    <w:rPr>
      <w:rFonts w:eastAsia="Times New Roman" w:cs="Times New Roman"/>
      <w:b/>
      <w:bCs/>
      <w:sz w:val="24"/>
      <w:szCs w:val="24"/>
    </w:rPr>
  </w:style>
  <w:style w:type="paragraph" w:styleId="Heading2">
    <w:name w:val="heading 2"/>
    <w:basedOn w:val="Normal"/>
    <w:next w:val="Normal"/>
    <w:link w:val="Heading2Char"/>
    <w:qFormat/>
    <w:rsid w:val="00517022"/>
    <w:pPr>
      <w:keepNext/>
      <w:spacing w:after="0" w:line="240" w:lineRule="auto"/>
      <w:jc w:val="center"/>
      <w:outlineLvl w:val="1"/>
    </w:pPr>
    <w:rPr>
      <w:rFonts w:eastAsia="Times New Roman" w:cs="Times New Roman"/>
      <w:b/>
      <w:bCs/>
      <w:sz w:val="24"/>
      <w:szCs w:val="24"/>
    </w:rPr>
  </w:style>
  <w:style w:type="paragraph" w:styleId="Heading3">
    <w:name w:val="heading 3"/>
    <w:basedOn w:val="Normal"/>
    <w:next w:val="Normal"/>
    <w:link w:val="Heading3Char"/>
    <w:qFormat/>
    <w:rsid w:val="00517022"/>
    <w:pPr>
      <w:keepNext/>
      <w:spacing w:after="0" w:line="240" w:lineRule="auto"/>
      <w:jc w:val="center"/>
      <w:outlineLvl w:val="2"/>
    </w:pPr>
    <w:rPr>
      <w:rFonts w:eastAsia="Times New Roman" w:cs="Times New Roman"/>
      <w:i/>
      <w:iCs/>
      <w:sz w:val="24"/>
      <w:szCs w:val="24"/>
    </w:rPr>
  </w:style>
  <w:style w:type="paragraph" w:styleId="Heading4">
    <w:name w:val="heading 4"/>
    <w:basedOn w:val="Normal"/>
    <w:next w:val="Normal"/>
    <w:link w:val="Heading4Char"/>
    <w:qFormat/>
    <w:rsid w:val="00517022"/>
    <w:pPr>
      <w:keepNext/>
      <w:spacing w:after="0" w:line="240" w:lineRule="auto"/>
      <w:jc w:val="center"/>
      <w:outlineLvl w:val="3"/>
    </w:pPr>
    <w:rPr>
      <w:rFonts w:eastAsia="Times New Roman" w:cs="Times New Roman"/>
      <w:b/>
      <w:bCs/>
      <w:sz w:val="26"/>
      <w:szCs w:val="24"/>
    </w:rPr>
  </w:style>
  <w:style w:type="paragraph" w:styleId="Heading5">
    <w:name w:val="heading 5"/>
    <w:basedOn w:val="Normal"/>
    <w:next w:val="Normal"/>
    <w:link w:val="Heading5Char"/>
    <w:qFormat/>
    <w:rsid w:val="00517022"/>
    <w:pPr>
      <w:keepNext/>
      <w:spacing w:after="0" w:line="240" w:lineRule="auto"/>
      <w:jc w:val="center"/>
      <w:outlineLvl w:val="4"/>
    </w:pPr>
    <w:rPr>
      <w:rFonts w:eastAsia="Times New Roman" w:cs="Times New Roman"/>
      <w:b/>
      <w:bCs/>
      <w:szCs w:val="24"/>
    </w:rPr>
  </w:style>
  <w:style w:type="paragraph" w:styleId="Heading6">
    <w:name w:val="heading 6"/>
    <w:basedOn w:val="Normal"/>
    <w:next w:val="Normal"/>
    <w:link w:val="Heading6Char"/>
    <w:qFormat/>
    <w:rsid w:val="00517022"/>
    <w:pPr>
      <w:keepNext/>
      <w:spacing w:after="0" w:line="240" w:lineRule="auto"/>
      <w:outlineLvl w:val="5"/>
    </w:pPr>
    <w:rPr>
      <w:rFonts w:eastAsia="Times New Roman" w:cs="Times New Roman"/>
      <w:b/>
      <w:bCs/>
      <w:sz w:val="26"/>
      <w:szCs w:val="24"/>
    </w:rPr>
  </w:style>
  <w:style w:type="paragraph" w:styleId="Heading9">
    <w:name w:val="heading 9"/>
    <w:basedOn w:val="Normal"/>
    <w:next w:val="Normal"/>
    <w:link w:val="Heading9Char"/>
    <w:qFormat/>
    <w:rsid w:val="00517022"/>
    <w:pPr>
      <w:keepNext/>
      <w:spacing w:after="0" w:line="240" w:lineRule="auto"/>
      <w:ind w:right="-288" w:firstLine="864"/>
      <w:jc w:val="both"/>
      <w:outlineLvl w:val="8"/>
    </w:pPr>
    <w:rPr>
      <w:rFonts w:ascii=".VnTimeH" w:eastAsia="Times New Roman" w:hAnsi=".VnTimeH"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022"/>
    <w:rPr>
      <w:rFonts w:eastAsia="Times New Roman" w:cs="Times New Roman"/>
      <w:b/>
      <w:bCs/>
      <w:sz w:val="24"/>
      <w:szCs w:val="24"/>
    </w:rPr>
  </w:style>
  <w:style w:type="character" w:customStyle="1" w:styleId="Heading2Char">
    <w:name w:val="Heading 2 Char"/>
    <w:basedOn w:val="DefaultParagraphFont"/>
    <w:link w:val="Heading2"/>
    <w:rsid w:val="00517022"/>
    <w:rPr>
      <w:rFonts w:eastAsia="Times New Roman" w:cs="Times New Roman"/>
      <w:b/>
      <w:bCs/>
      <w:sz w:val="24"/>
      <w:szCs w:val="24"/>
    </w:rPr>
  </w:style>
  <w:style w:type="character" w:customStyle="1" w:styleId="Heading3Char">
    <w:name w:val="Heading 3 Char"/>
    <w:basedOn w:val="DefaultParagraphFont"/>
    <w:link w:val="Heading3"/>
    <w:rsid w:val="00517022"/>
    <w:rPr>
      <w:rFonts w:eastAsia="Times New Roman" w:cs="Times New Roman"/>
      <w:i/>
      <w:iCs/>
      <w:sz w:val="24"/>
      <w:szCs w:val="24"/>
    </w:rPr>
  </w:style>
  <w:style w:type="character" w:customStyle="1" w:styleId="Heading4Char">
    <w:name w:val="Heading 4 Char"/>
    <w:basedOn w:val="DefaultParagraphFont"/>
    <w:link w:val="Heading4"/>
    <w:rsid w:val="00517022"/>
    <w:rPr>
      <w:rFonts w:eastAsia="Times New Roman" w:cs="Times New Roman"/>
      <w:b/>
      <w:bCs/>
      <w:sz w:val="26"/>
      <w:szCs w:val="24"/>
    </w:rPr>
  </w:style>
  <w:style w:type="character" w:customStyle="1" w:styleId="Heading5Char">
    <w:name w:val="Heading 5 Char"/>
    <w:basedOn w:val="DefaultParagraphFont"/>
    <w:link w:val="Heading5"/>
    <w:rsid w:val="00517022"/>
    <w:rPr>
      <w:rFonts w:eastAsia="Times New Roman" w:cs="Times New Roman"/>
      <w:b/>
      <w:bCs/>
      <w:szCs w:val="24"/>
    </w:rPr>
  </w:style>
  <w:style w:type="character" w:customStyle="1" w:styleId="Heading6Char">
    <w:name w:val="Heading 6 Char"/>
    <w:basedOn w:val="DefaultParagraphFont"/>
    <w:link w:val="Heading6"/>
    <w:rsid w:val="00517022"/>
    <w:rPr>
      <w:rFonts w:eastAsia="Times New Roman" w:cs="Times New Roman"/>
      <w:b/>
      <w:bCs/>
      <w:sz w:val="26"/>
      <w:szCs w:val="24"/>
    </w:rPr>
  </w:style>
  <w:style w:type="character" w:customStyle="1" w:styleId="Heading9Char">
    <w:name w:val="Heading 9 Char"/>
    <w:basedOn w:val="DefaultParagraphFont"/>
    <w:link w:val="Heading9"/>
    <w:rsid w:val="00517022"/>
    <w:rPr>
      <w:rFonts w:ascii=".VnTimeH" w:eastAsia="Times New Roman" w:hAnsi=".VnTimeH" w:cs="Times New Roman"/>
      <w:b/>
      <w:color w:val="000000"/>
      <w:szCs w:val="26"/>
    </w:rPr>
  </w:style>
  <w:style w:type="character" w:styleId="Emphasis">
    <w:name w:val="Emphasis"/>
    <w:basedOn w:val="DefaultParagraphFont"/>
    <w:uiPriority w:val="20"/>
    <w:qFormat/>
    <w:rsid w:val="00517022"/>
    <w:rPr>
      <w:i/>
      <w:iCs/>
    </w:rPr>
  </w:style>
  <w:style w:type="paragraph" w:styleId="BodyText">
    <w:name w:val="Body Text"/>
    <w:basedOn w:val="Normal"/>
    <w:link w:val="BodyTextChar"/>
    <w:rsid w:val="00517022"/>
    <w:pPr>
      <w:spacing w:after="120" w:line="300" w:lineRule="exact"/>
      <w:jc w:val="both"/>
    </w:pPr>
    <w:rPr>
      <w:rFonts w:ascii=".VnTime" w:eastAsia="Times New Roman" w:hAnsi=".VnTime" w:cs="Times New Roman"/>
      <w:szCs w:val="24"/>
    </w:rPr>
  </w:style>
  <w:style w:type="character" w:customStyle="1" w:styleId="BodyTextChar">
    <w:name w:val="Body Text Char"/>
    <w:basedOn w:val="DefaultParagraphFont"/>
    <w:link w:val="BodyText"/>
    <w:rsid w:val="00517022"/>
    <w:rPr>
      <w:rFonts w:ascii=".VnTime" w:eastAsia="Times New Roman" w:hAnsi=".VnTime" w:cs="Times New Roman"/>
      <w:szCs w:val="24"/>
    </w:rPr>
  </w:style>
  <w:style w:type="paragraph" w:styleId="BodyText2">
    <w:name w:val="Body Text 2"/>
    <w:basedOn w:val="Normal"/>
    <w:link w:val="BodyText2Char"/>
    <w:rsid w:val="00517022"/>
    <w:pPr>
      <w:tabs>
        <w:tab w:val="left" w:pos="737"/>
        <w:tab w:val="right" w:pos="8241"/>
      </w:tabs>
      <w:spacing w:before="60" w:after="0" w:line="240" w:lineRule="auto"/>
      <w:jc w:val="both"/>
    </w:pPr>
    <w:rPr>
      <w:rFonts w:eastAsia="Times New Roman" w:cs="Times New Roman"/>
      <w:b/>
      <w:bCs/>
      <w:szCs w:val="24"/>
    </w:rPr>
  </w:style>
  <w:style w:type="character" w:customStyle="1" w:styleId="BodyText2Char">
    <w:name w:val="Body Text 2 Char"/>
    <w:basedOn w:val="DefaultParagraphFont"/>
    <w:link w:val="BodyText2"/>
    <w:rsid w:val="00517022"/>
    <w:rPr>
      <w:rFonts w:eastAsia="Times New Roman" w:cs="Times New Roman"/>
      <w:b/>
      <w:bCs/>
      <w:szCs w:val="24"/>
    </w:rPr>
  </w:style>
  <w:style w:type="paragraph" w:styleId="BodyTextIndent2">
    <w:name w:val="Body Text Indent 2"/>
    <w:basedOn w:val="Normal"/>
    <w:link w:val="BodyTextIndent2Char"/>
    <w:rsid w:val="00517022"/>
    <w:pPr>
      <w:spacing w:after="0" w:line="240" w:lineRule="auto"/>
      <w:ind w:left="720" w:firstLine="720"/>
      <w:jc w:val="both"/>
    </w:pPr>
    <w:rPr>
      <w:rFonts w:eastAsia="Times New Roman" w:cs="Times New Roman"/>
      <w:sz w:val="26"/>
      <w:szCs w:val="24"/>
    </w:rPr>
  </w:style>
  <w:style w:type="character" w:customStyle="1" w:styleId="BodyTextIndent2Char">
    <w:name w:val="Body Text Indent 2 Char"/>
    <w:basedOn w:val="DefaultParagraphFont"/>
    <w:link w:val="BodyTextIndent2"/>
    <w:rsid w:val="00517022"/>
    <w:rPr>
      <w:rFonts w:eastAsia="Times New Roman" w:cs="Times New Roman"/>
      <w:sz w:val="26"/>
      <w:szCs w:val="24"/>
    </w:rPr>
  </w:style>
  <w:style w:type="paragraph" w:styleId="Header">
    <w:name w:val="header"/>
    <w:basedOn w:val="Normal"/>
    <w:link w:val="HeaderChar"/>
    <w:uiPriority w:val="99"/>
    <w:rsid w:val="00517022"/>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517022"/>
    <w:rPr>
      <w:rFonts w:eastAsia="Times New Roman" w:cs="Times New Roman"/>
      <w:sz w:val="24"/>
      <w:szCs w:val="24"/>
    </w:rPr>
  </w:style>
  <w:style w:type="paragraph" w:styleId="Footer">
    <w:name w:val="footer"/>
    <w:basedOn w:val="Normal"/>
    <w:link w:val="FooterChar"/>
    <w:uiPriority w:val="99"/>
    <w:rsid w:val="00517022"/>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517022"/>
    <w:rPr>
      <w:rFonts w:eastAsia="Times New Roman" w:cs="Times New Roman"/>
      <w:sz w:val="24"/>
      <w:szCs w:val="24"/>
    </w:rPr>
  </w:style>
  <w:style w:type="paragraph" w:styleId="BodyTextIndent">
    <w:name w:val="Body Text Indent"/>
    <w:basedOn w:val="Normal"/>
    <w:link w:val="BodyTextIndentChar"/>
    <w:rsid w:val="00517022"/>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517022"/>
    <w:rPr>
      <w:rFonts w:eastAsia="Times New Roman" w:cs="Times New Roman"/>
      <w:szCs w:val="28"/>
    </w:rPr>
  </w:style>
  <w:style w:type="paragraph" w:customStyle="1" w:styleId="Char">
    <w:name w:val="Char"/>
    <w:basedOn w:val="Normal"/>
    <w:rsid w:val="00517022"/>
    <w:pPr>
      <w:spacing w:after="160" w:line="240" w:lineRule="exact"/>
    </w:pPr>
    <w:rPr>
      <w:rFonts w:ascii="Verdana" w:eastAsia="Times New Roman" w:hAnsi="Verdana" w:cs="Times New Roman"/>
      <w:sz w:val="20"/>
      <w:szCs w:val="20"/>
    </w:rPr>
  </w:style>
  <w:style w:type="paragraph" w:styleId="BodyText3">
    <w:name w:val="Body Text 3"/>
    <w:basedOn w:val="Normal"/>
    <w:link w:val="BodyText3Char"/>
    <w:rsid w:val="00517022"/>
    <w:pPr>
      <w:spacing w:before="120" w:after="0" w:line="240" w:lineRule="auto"/>
      <w:ind w:right="-23"/>
    </w:pPr>
    <w:rPr>
      <w:rFonts w:eastAsia="Times New Roman" w:cs="Times New Roman"/>
      <w:szCs w:val="24"/>
    </w:rPr>
  </w:style>
  <w:style w:type="character" w:customStyle="1" w:styleId="BodyText3Char">
    <w:name w:val="Body Text 3 Char"/>
    <w:basedOn w:val="DefaultParagraphFont"/>
    <w:link w:val="BodyText3"/>
    <w:rsid w:val="00517022"/>
    <w:rPr>
      <w:rFonts w:eastAsia="Times New Roman" w:cs="Times New Roman"/>
      <w:szCs w:val="24"/>
    </w:rPr>
  </w:style>
  <w:style w:type="character" w:styleId="PageNumber">
    <w:name w:val="page number"/>
    <w:basedOn w:val="DefaultParagraphFont"/>
    <w:rsid w:val="00517022"/>
  </w:style>
  <w:style w:type="character" w:customStyle="1" w:styleId="fontstyle25">
    <w:name w:val="fontstyle25"/>
    <w:basedOn w:val="DefaultParagraphFont"/>
    <w:rsid w:val="00517022"/>
  </w:style>
  <w:style w:type="paragraph" w:customStyle="1" w:styleId="Form">
    <w:name w:val="Form"/>
    <w:basedOn w:val="Normal"/>
    <w:rsid w:val="00517022"/>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character" w:styleId="CommentReference">
    <w:name w:val="annotation reference"/>
    <w:basedOn w:val="DefaultParagraphFont"/>
    <w:rsid w:val="00517022"/>
    <w:rPr>
      <w:sz w:val="16"/>
      <w:szCs w:val="16"/>
    </w:rPr>
  </w:style>
  <w:style w:type="paragraph" w:styleId="CommentText">
    <w:name w:val="annotation text"/>
    <w:basedOn w:val="Normal"/>
    <w:link w:val="CommentTextChar"/>
    <w:rsid w:val="0051702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517022"/>
    <w:rPr>
      <w:rFonts w:eastAsia="Times New Roman" w:cs="Times New Roman"/>
      <w:sz w:val="20"/>
      <w:szCs w:val="20"/>
    </w:rPr>
  </w:style>
  <w:style w:type="paragraph" w:styleId="CommentSubject">
    <w:name w:val="annotation subject"/>
    <w:basedOn w:val="CommentText"/>
    <w:next w:val="CommentText"/>
    <w:link w:val="CommentSubjectChar"/>
    <w:rsid w:val="00517022"/>
    <w:rPr>
      <w:b/>
      <w:bCs/>
    </w:rPr>
  </w:style>
  <w:style w:type="character" w:customStyle="1" w:styleId="CommentSubjectChar">
    <w:name w:val="Comment Subject Char"/>
    <w:basedOn w:val="CommentTextChar"/>
    <w:link w:val="CommentSubject"/>
    <w:rsid w:val="00517022"/>
    <w:rPr>
      <w:rFonts w:eastAsia="Times New Roman" w:cs="Times New Roman"/>
      <w:b/>
      <w:bCs/>
      <w:sz w:val="20"/>
      <w:szCs w:val="20"/>
    </w:rPr>
  </w:style>
  <w:style w:type="paragraph" w:styleId="BalloonText">
    <w:name w:val="Balloon Text"/>
    <w:basedOn w:val="Normal"/>
    <w:link w:val="BalloonTextChar"/>
    <w:rsid w:val="0051702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517022"/>
    <w:rPr>
      <w:rFonts w:ascii="Tahoma" w:eastAsia="Times New Roman" w:hAnsi="Tahoma" w:cs="Tahoma"/>
      <w:sz w:val="16"/>
      <w:szCs w:val="16"/>
    </w:rPr>
  </w:style>
  <w:style w:type="paragraph" w:styleId="ListParagraph">
    <w:name w:val="List Paragraph"/>
    <w:basedOn w:val="Normal"/>
    <w:uiPriority w:val="34"/>
    <w:qFormat/>
    <w:rsid w:val="00517022"/>
    <w:pPr>
      <w:ind w:left="720"/>
      <w:contextualSpacing/>
    </w:pPr>
  </w:style>
  <w:style w:type="table" w:styleId="TableGrid">
    <w:name w:val="Table Grid"/>
    <w:basedOn w:val="TableNormal"/>
    <w:rsid w:val="00DB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165E"/>
    <w:rPr>
      <w:b/>
      <w:bCs/>
    </w:rPr>
  </w:style>
  <w:style w:type="paragraph" w:styleId="FootnoteText">
    <w:name w:val="footnote text"/>
    <w:basedOn w:val="Normal"/>
    <w:link w:val="FootnoteTextChar"/>
    <w:uiPriority w:val="99"/>
    <w:unhideWhenUsed/>
    <w:rsid w:val="008C0F65"/>
    <w:pPr>
      <w:spacing w:after="0" w:line="240" w:lineRule="auto"/>
    </w:pPr>
    <w:rPr>
      <w:sz w:val="20"/>
      <w:szCs w:val="20"/>
    </w:rPr>
  </w:style>
  <w:style w:type="character" w:customStyle="1" w:styleId="FootnoteTextChar">
    <w:name w:val="Footnote Text Char"/>
    <w:basedOn w:val="DefaultParagraphFont"/>
    <w:link w:val="FootnoteText"/>
    <w:uiPriority w:val="99"/>
    <w:rsid w:val="008C0F65"/>
    <w:rPr>
      <w:sz w:val="20"/>
      <w:szCs w:val="20"/>
    </w:rPr>
  </w:style>
  <w:style w:type="character" w:styleId="FootnoteReference">
    <w:name w:val="footnote reference"/>
    <w:basedOn w:val="DefaultParagraphFont"/>
    <w:uiPriority w:val="99"/>
    <w:semiHidden/>
    <w:unhideWhenUsed/>
    <w:rsid w:val="008C0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00735">
      <w:bodyDiv w:val="1"/>
      <w:marLeft w:val="0"/>
      <w:marRight w:val="0"/>
      <w:marTop w:val="0"/>
      <w:marBottom w:val="0"/>
      <w:divBdr>
        <w:top w:val="none" w:sz="0" w:space="0" w:color="auto"/>
        <w:left w:val="none" w:sz="0" w:space="0" w:color="auto"/>
        <w:bottom w:val="none" w:sz="0" w:space="0" w:color="auto"/>
        <w:right w:val="none" w:sz="0" w:space="0" w:color="auto"/>
      </w:divBdr>
    </w:div>
    <w:div w:id="11940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405D2-CF36-4108-865D-04E3F249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10117</Words>
  <Characters>57667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ngoc giau</dc:creator>
  <cp:lastModifiedBy>B N</cp:lastModifiedBy>
  <cp:revision>6</cp:revision>
  <cp:lastPrinted>2021-08-24T10:11:00Z</cp:lastPrinted>
  <dcterms:created xsi:type="dcterms:W3CDTF">2021-11-11T00:17:00Z</dcterms:created>
  <dcterms:modified xsi:type="dcterms:W3CDTF">2022-02-18T04:25:00Z</dcterms:modified>
</cp:coreProperties>
</file>