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ook w:val="0000" w:firstRow="0" w:lastRow="0" w:firstColumn="0" w:lastColumn="0" w:noHBand="0" w:noVBand="0"/>
      </w:tblPr>
      <w:tblGrid>
        <w:gridCol w:w="3371"/>
        <w:gridCol w:w="6097"/>
      </w:tblGrid>
      <w:tr w:rsidR="005C4964" w:rsidRPr="005C4964" w14:paraId="76A8EEB1" w14:textId="77777777" w:rsidTr="00DE4E27">
        <w:tc>
          <w:tcPr>
            <w:tcW w:w="3371" w:type="dxa"/>
          </w:tcPr>
          <w:p w14:paraId="6AE35913" w14:textId="77777777" w:rsidR="0037121D" w:rsidRPr="005C4964" w:rsidRDefault="0037121D" w:rsidP="00617681">
            <w:pPr>
              <w:spacing w:before="0"/>
              <w:jc w:val="center"/>
              <w:rPr>
                <w:b/>
                <w:bCs/>
                <w:sz w:val="26"/>
                <w:szCs w:val="26"/>
              </w:rPr>
            </w:pPr>
            <w:r w:rsidRPr="005C4964">
              <w:rPr>
                <w:b/>
                <w:bCs/>
                <w:sz w:val="26"/>
                <w:szCs w:val="26"/>
              </w:rPr>
              <w:t>ỦY BAN NHÂN DÂN</w:t>
            </w:r>
          </w:p>
        </w:tc>
        <w:tc>
          <w:tcPr>
            <w:tcW w:w="6097" w:type="dxa"/>
          </w:tcPr>
          <w:p w14:paraId="2EDD30E1" w14:textId="77777777" w:rsidR="0037121D" w:rsidRPr="005C4964" w:rsidRDefault="0037121D" w:rsidP="00617681">
            <w:pPr>
              <w:pStyle w:val="Heading2"/>
              <w:rPr>
                <w:sz w:val="26"/>
              </w:rPr>
            </w:pPr>
            <w:r w:rsidRPr="005C4964">
              <w:rPr>
                <w:sz w:val="26"/>
              </w:rPr>
              <w:t>CỘNG HÒA XÃ HỘI CHỦ NGHĨA VIỆT NAM</w:t>
            </w:r>
          </w:p>
        </w:tc>
      </w:tr>
      <w:tr w:rsidR="005C4964" w:rsidRPr="005C4964" w14:paraId="2E98B023" w14:textId="77777777" w:rsidTr="00DE4E27">
        <w:tc>
          <w:tcPr>
            <w:tcW w:w="3371" w:type="dxa"/>
          </w:tcPr>
          <w:p w14:paraId="49D9FD07" w14:textId="77777777" w:rsidR="0037121D" w:rsidRPr="005C4964" w:rsidRDefault="00FE5509" w:rsidP="00617681">
            <w:pPr>
              <w:pStyle w:val="Heading1"/>
              <w:jc w:val="center"/>
              <w:rPr>
                <w:sz w:val="26"/>
                <w:szCs w:val="26"/>
              </w:rPr>
            </w:pPr>
            <w:r>
              <w:rPr>
                <w:noProof/>
                <w:sz w:val="26"/>
                <w:szCs w:val="26"/>
              </w:rPr>
              <w:pict w14:anchorId="2EAFA39B">
                <v:shapetype id="_x0000_t32" coordsize="21600,21600" o:spt="32" o:oned="t" path="m,l21600,21600e" filled="f">
                  <v:path arrowok="t" fillok="f" o:connecttype="none"/>
                  <o:lock v:ext="edit" shapetype="t"/>
                </v:shapetype>
                <v:shape id="AutoShape 4" o:spid="_x0000_s1026" type="#_x0000_t32" style="position:absolute;left:0;text-align:left;margin-left:41.2pt;margin-top:14.3pt;width:69.45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KuHA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"/>
              </w:pict>
            </w:r>
            <w:r w:rsidR="0037121D" w:rsidRPr="005C4964">
              <w:rPr>
                <w:sz w:val="26"/>
                <w:szCs w:val="26"/>
              </w:rPr>
              <w:t>TỈNH KHÁNH HÒA</w:t>
            </w:r>
          </w:p>
        </w:tc>
        <w:tc>
          <w:tcPr>
            <w:tcW w:w="6097" w:type="dxa"/>
          </w:tcPr>
          <w:p w14:paraId="4ACCD1C8" w14:textId="77777777" w:rsidR="0037121D" w:rsidRPr="005C4964" w:rsidRDefault="00FE5509" w:rsidP="00617681">
            <w:pPr>
              <w:pStyle w:val="Heading6"/>
            </w:pPr>
            <w:r>
              <w:rPr>
                <w:noProof/>
              </w:rPr>
              <w:pict w14:anchorId="23244E12">
                <v:line id="Line 3" o:spid="_x0000_s1029" style="position:absolute;z-index:251661312;visibility:visible;mso-position-horizontal-relative:text;mso-position-vertical-relative:text" from="74.45pt,14.3pt" to="227.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"/>
              </w:pict>
            </w:r>
            <w:r w:rsidR="0037121D" w:rsidRPr="005C4964">
              <w:tab/>
            </w:r>
            <w:r w:rsidR="0037121D" w:rsidRPr="005C4964">
              <w:tab/>
              <w:t>Độc lập - Tự do - Hạnh phúc</w:t>
            </w:r>
          </w:p>
        </w:tc>
      </w:tr>
      <w:tr w:rsidR="005C4964" w:rsidRPr="005C4964" w14:paraId="3A54F784" w14:textId="77777777" w:rsidTr="00DE4E27">
        <w:tc>
          <w:tcPr>
            <w:tcW w:w="3371" w:type="dxa"/>
          </w:tcPr>
          <w:p w14:paraId="32A9F752" w14:textId="77777777" w:rsidR="0037121D" w:rsidRPr="005C4964" w:rsidRDefault="0037121D" w:rsidP="00617681">
            <w:pPr>
              <w:jc w:val="center"/>
              <w:rPr>
                <w:sz w:val="26"/>
                <w:szCs w:val="26"/>
              </w:rPr>
            </w:pPr>
            <w:r w:rsidRPr="005C4964">
              <w:rPr>
                <w:sz w:val="26"/>
                <w:szCs w:val="26"/>
              </w:rPr>
              <w:t>Số :           /TTr-UBND</w:t>
            </w:r>
          </w:p>
        </w:tc>
        <w:tc>
          <w:tcPr>
            <w:tcW w:w="6097" w:type="dxa"/>
          </w:tcPr>
          <w:p w14:paraId="3D81DF01" w14:textId="1791EEE2" w:rsidR="0037121D" w:rsidRPr="005C4964" w:rsidRDefault="0037121D" w:rsidP="00F33E5B">
            <w:pPr>
              <w:pStyle w:val="Heading3"/>
              <w:spacing w:before="120"/>
              <w:rPr>
                <w:sz w:val="26"/>
                <w:szCs w:val="26"/>
              </w:rPr>
            </w:pPr>
            <w:r w:rsidRPr="005C4964">
              <w:rPr>
                <w:sz w:val="26"/>
                <w:szCs w:val="26"/>
              </w:rPr>
              <w:t>Khán</w:t>
            </w:r>
            <w:r w:rsidR="0074465B" w:rsidRPr="005C4964">
              <w:rPr>
                <w:sz w:val="26"/>
                <w:szCs w:val="26"/>
              </w:rPr>
              <w:t>h Hòa, ngày     tháng</w:t>
            </w:r>
            <w:r w:rsidR="005C4964">
              <w:rPr>
                <w:sz w:val="26"/>
                <w:szCs w:val="26"/>
              </w:rPr>
              <w:t xml:space="preserve"> 11</w:t>
            </w:r>
            <w:r w:rsidR="0074465B" w:rsidRPr="005C4964">
              <w:rPr>
                <w:sz w:val="26"/>
                <w:szCs w:val="26"/>
              </w:rPr>
              <w:t xml:space="preserve"> năm 202</w:t>
            </w:r>
            <w:r w:rsidR="00F33E5B" w:rsidRPr="005C4964">
              <w:rPr>
                <w:sz w:val="26"/>
                <w:szCs w:val="26"/>
              </w:rPr>
              <w:t>5</w:t>
            </w:r>
          </w:p>
        </w:tc>
      </w:tr>
      <w:tr w:rsidR="0037121D" w:rsidRPr="005C4964" w14:paraId="75B20BFB" w14:textId="77777777" w:rsidTr="00DE4E27">
        <w:trPr>
          <w:cantSplit/>
        </w:trPr>
        <w:tc>
          <w:tcPr>
            <w:tcW w:w="9468" w:type="dxa"/>
            <w:gridSpan w:val="2"/>
          </w:tcPr>
          <w:p w14:paraId="68A847BC" w14:textId="384D67FA" w:rsidR="0037121D" w:rsidRPr="005C4964" w:rsidRDefault="0037121D" w:rsidP="00617681">
            <w:pPr>
              <w:pStyle w:val="Heading5"/>
              <w:tabs>
                <w:tab w:val="left" w:pos="2940"/>
                <w:tab w:val="left" w:pos="4060"/>
              </w:tabs>
              <w:jc w:val="left"/>
              <w:rPr>
                <w:sz w:val="42"/>
                <w:szCs w:val="28"/>
              </w:rPr>
            </w:pPr>
            <w:r w:rsidRPr="005C4964">
              <w:rPr>
                <w:szCs w:val="28"/>
              </w:rPr>
              <w:tab/>
              <w:t xml:space="preserve">    </w:t>
            </w:r>
          </w:p>
          <w:p w14:paraId="1AD4EDC3" w14:textId="77777777" w:rsidR="0037121D" w:rsidRPr="005C4964" w:rsidRDefault="0037121D" w:rsidP="00617681">
            <w:pPr>
              <w:pStyle w:val="Heading5"/>
              <w:tabs>
                <w:tab w:val="left" w:pos="2940"/>
                <w:tab w:val="left" w:pos="4060"/>
              </w:tabs>
            </w:pPr>
            <w:r w:rsidRPr="005C4964">
              <w:t>TỜ TRÌNH</w:t>
            </w:r>
          </w:p>
        </w:tc>
      </w:tr>
    </w:tbl>
    <w:p w14:paraId="4A829A96" w14:textId="77777777" w:rsidR="00F95081" w:rsidRPr="005C4964" w:rsidRDefault="00F95081" w:rsidP="00F95081">
      <w:pPr>
        <w:spacing w:before="0"/>
        <w:jc w:val="center"/>
        <w:rPr>
          <w:b/>
          <w:spacing w:val="-2"/>
          <w:szCs w:val="28"/>
        </w:rPr>
      </w:pPr>
    </w:p>
    <w:p w14:paraId="0F7156D2" w14:textId="34832044" w:rsidR="00F95081" w:rsidRPr="005C4964" w:rsidRDefault="009119DD" w:rsidP="00F95081">
      <w:pPr>
        <w:spacing w:before="0"/>
        <w:jc w:val="center"/>
        <w:rPr>
          <w:sz w:val="26"/>
          <w:szCs w:val="26"/>
        </w:rPr>
      </w:pPr>
      <w:r w:rsidRPr="005C4964">
        <w:rPr>
          <w:b/>
          <w:spacing w:val="-2"/>
          <w:szCs w:val="28"/>
        </w:rPr>
        <w:t>Về việc</w:t>
      </w:r>
      <w:r w:rsidR="00F95081" w:rsidRPr="005C4964">
        <w:rPr>
          <w:b/>
          <w:spacing w:val="-2"/>
          <w:szCs w:val="28"/>
        </w:rPr>
        <w:t xml:space="preserve"> phân cấp nguồn thu, nhiệm vụ chi thường xuyên </w:t>
      </w:r>
      <w:r w:rsidR="00580E41" w:rsidRPr="005C4964">
        <w:rPr>
          <w:b/>
          <w:spacing w:val="-2"/>
          <w:szCs w:val="28"/>
        </w:rPr>
        <w:t xml:space="preserve">                                               </w:t>
      </w:r>
      <w:r w:rsidR="00D153CF" w:rsidRPr="005C4964">
        <w:rPr>
          <w:b/>
          <w:spacing w:val="-2"/>
          <w:szCs w:val="28"/>
        </w:rPr>
        <w:t>giữa ngân sách cấp tỉnh và ngân sách cấp xã năm 2026</w:t>
      </w:r>
    </w:p>
    <w:p w14:paraId="0A1C601A" w14:textId="77777777" w:rsidR="0037121D" w:rsidRPr="005C4964" w:rsidRDefault="00FE5509" w:rsidP="00617681">
      <w:pPr>
        <w:jc w:val="both"/>
        <w:rPr>
          <w:szCs w:val="28"/>
        </w:rPr>
      </w:pPr>
      <w:r>
        <w:rPr>
          <w:noProof/>
          <w:szCs w:val="28"/>
        </w:rPr>
        <w:pict w14:anchorId="54E2BD72">
          <v:shape id="AutoShape 5" o:spid="_x0000_s1027" type="#_x0000_t32" style="position:absolute;left:0;text-align:left;margin-left:168.65pt;margin-top:6.8pt;width:137.9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ec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"/>
        </w:pict>
      </w:r>
    </w:p>
    <w:p w14:paraId="7D9F868E" w14:textId="77777777" w:rsidR="00485950" w:rsidRPr="005C4964" w:rsidRDefault="00FC4B2A" w:rsidP="00617681">
      <w:pPr>
        <w:jc w:val="both"/>
        <w:rPr>
          <w:szCs w:val="28"/>
        </w:rPr>
      </w:pPr>
      <w:r w:rsidRPr="005C4964">
        <w:rPr>
          <w:szCs w:val="28"/>
        </w:rPr>
        <w:tab/>
      </w:r>
    </w:p>
    <w:p w14:paraId="4308F879" w14:textId="43BC62D8" w:rsidR="00485950" w:rsidRPr="005C4964" w:rsidRDefault="008024F2" w:rsidP="005C4964">
      <w:pPr>
        <w:spacing w:after="120" w:line="276" w:lineRule="auto"/>
        <w:ind w:firstLine="720"/>
        <w:jc w:val="both"/>
        <w:rPr>
          <w:rFonts w:cs="Times New Roman"/>
          <w:szCs w:val="28"/>
        </w:rPr>
      </w:pPr>
      <w:r w:rsidRPr="005C4964">
        <w:rPr>
          <w:rFonts w:cs="Times New Roman"/>
          <w:szCs w:val="28"/>
        </w:rPr>
        <w:t xml:space="preserve">Thực hiện quy định của Luật ban hành văn bản quy phạm pháp luật, </w:t>
      </w:r>
      <w:r w:rsidR="00535E00" w:rsidRPr="005C4964">
        <w:rPr>
          <w:rFonts w:cs="Times New Roman"/>
          <w:szCs w:val="28"/>
        </w:rPr>
        <w:t xml:space="preserve">Ủy ban nhân dân tỉnh trình Hội đồng nhân dân tỉnh </w:t>
      </w:r>
      <w:r w:rsidR="003F4DAF" w:rsidRPr="005C4964">
        <w:rPr>
          <w:rFonts w:cs="Times New Roman"/>
          <w:szCs w:val="28"/>
        </w:rPr>
        <w:t>về phân cấp nguồn thu, nhiệm vụ chi thường xuyên giữa các cấp ngân sách ở địa phương trong thời kỳ ổn đị</w:t>
      </w:r>
      <w:r w:rsidR="00F33E5B" w:rsidRPr="005C4964">
        <w:rPr>
          <w:rFonts w:cs="Times New Roman"/>
          <w:szCs w:val="28"/>
        </w:rPr>
        <w:t xml:space="preserve">nh ngân sách </w:t>
      </w:r>
      <w:r w:rsidR="00ED516A" w:rsidRPr="005C4964">
        <w:rPr>
          <w:rFonts w:cs="Times New Roman"/>
          <w:szCs w:val="28"/>
        </w:rPr>
        <w:t>năm</w:t>
      </w:r>
      <w:r w:rsidR="00F33E5B" w:rsidRPr="005C4964">
        <w:rPr>
          <w:rFonts w:cs="Times New Roman"/>
          <w:szCs w:val="28"/>
        </w:rPr>
        <w:t xml:space="preserve"> 2026</w:t>
      </w:r>
      <w:r w:rsidR="00485950" w:rsidRPr="005C4964">
        <w:rPr>
          <w:rFonts w:cs="Times New Roman"/>
          <w:szCs w:val="28"/>
        </w:rPr>
        <w:t xml:space="preserve"> </w:t>
      </w:r>
      <w:r w:rsidR="003D12D9" w:rsidRPr="005C4964">
        <w:rPr>
          <w:rFonts w:cs="Times New Roman"/>
          <w:szCs w:val="28"/>
        </w:rPr>
        <w:t>như sau:</w:t>
      </w:r>
    </w:p>
    <w:p w14:paraId="4A31124C" w14:textId="77777777" w:rsidR="003F4DAF" w:rsidRPr="005C4964" w:rsidRDefault="003F4DAF" w:rsidP="005C4964">
      <w:pPr>
        <w:tabs>
          <w:tab w:val="right" w:leader="dot" w:pos="7920"/>
        </w:tabs>
        <w:spacing w:after="120" w:line="276" w:lineRule="auto"/>
        <w:ind w:firstLine="709"/>
        <w:jc w:val="both"/>
        <w:rPr>
          <w:rFonts w:cs="Times New Roman"/>
          <w:b/>
          <w:szCs w:val="28"/>
        </w:rPr>
      </w:pPr>
      <w:r w:rsidRPr="005C4964">
        <w:rPr>
          <w:rFonts w:cs="Times New Roman"/>
          <w:b/>
          <w:szCs w:val="28"/>
        </w:rPr>
        <w:t>I. SỰ CẦN THIẾT BAN HÀNH VĂN BẢN</w:t>
      </w:r>
    </w:p>
    <w:p w14:paraId="36730E0D" w14:textId="036DD0AB" w:rsidR="002A18EF" w:rsidRPr="005C4964" w:rsidRDefault="002A18EF" w:rsidP="005C4964">
      <w:pPr>
        <w:spacing w:after="120" w:line="276" w:lineRule="auto"/>
        <w:ind w:firstLine="720"/>
        <w:jc w:val="both"/>
        <w:rPr>
          <w:rFonts w:cs="Times New Roman"/>
          <w:b/>
          <w:szCs w:val="28"/>
        </w:rPr>
      </w:pPr>
      <w:r w:rsidRPr="005C4964">
        <w:rPr>
          <w:rFonts w:cs="Times New Roman"/>
          <w:b/>
          <w:szCs w:val="28"/>
        </w:rPr>
        <w:t>1. Cơ sở chính trị, pháp lý</w:t>
      </w:r>
    </w:p>
    <w:p w14:paraId="31E47968" w14:textId="76EEC69C" w:rsidR="00B049CD" w:rsidRPr="005C4964" w:rsidRDefault="00B049CD" w:rsidP="005C4964">
      <w:pPr>
        <w:spacing w:after="120" w:line="276" w:lineRule="auto"/>
        <w:ind w:firstLine="709"/>
        <w:jc w:val="both"/>
        <w:rPr>
          <w:rFonts w:eastAsia="SimSun" w:cs="Times New Roman"/>
          <w:szCs w:val="28"/>
        </w:rPr>
      </w:pPr>
      <w:r w:rsidRPr="005C4964">
        <w:rPr>
          <w:rFonts w:eastAsia="SimSun" w:cs="Times New Roman"/>
          <w:szCs w:val="28"/>
        </w:rPr>
        <w:t xml:space="preserve"> Căn cứ điểm </w:t>
      </w:r>
      <w:r w:rsidR="00FB57E6" w:rsidRPr="005C4964">
        <w:rPr>
          <w:rFonts w:eastAsia="SimSun" w:cs="Times New Roman"/>
          <w:szCs w:val="28"/>
        </w:rPr>
        <w:t>d</w:t>
      </w:r>
      <w:r w:rsidRPr="005C4964">
        <w:rPr>
          <w:rFonts w:eastAsia="SimSun" w:cs="Times New Roman"/>
          <w:szCs w:val="28"/>
        </w:rPr>
        <w:t xml:space="preserve"> khoản 9 Điều 31  Luật Ngân sách nhà nước ngày 25/6/2025 có hiệu lực từ ngày 01/01/2026, quy định nhiệm vụ, quyền hạn của Hội đồng nhân dân các cấp như sau: </w:t>
      </w:r>
    </w:p>
    <w:p w14:paraId="25126899" w14:textId="77777777" w:rsidR="00B049CD" w:rsidRPr="005C4964" w:rsidRDefault="00B049CD" w:rsidP="005C4964">
      <w:pPr>
        <w:spacing w:after="120" w:line="276" w:lineRule="auto"/>
        <w:ind w:firstLine="709"/>
        <w:jc w:val="both"/>
        <w:rPr>
          <w:rFonts w:eastAsia="SimSun" w:cs="Times New Roman"/>
          <w:i/>
          <w:iCs/>
          <w:szCs w:val="28"/>
        </w:rPr>
      </w:pPr>
      <w:r w:rsidRPr="005C4964">
        <w:rPr>
          <w:rFonts w:eastAsia="SimSun" w:cs="Times New Roman"/>
          <w:i/>
          <w:iCs/>
          <w:szCs w:val="28"/>
        </w:rPr>
        <w:t>“</w:t>
      </w:r>
      <w:r w:rsidRPr="005C4964">
        <w:rPr>
          <w:rFonts w:eastAsia="SimSun" w:cs="Times New Roman"/>
          <w:i/>
          <w:iCs/>
          <w:szCs w:val="28"/>
          <w:lang w:val="en"/>
        </w:rPr>
        <w:t>9. Đ</w:t>
      </w:r>
      <w:r w:rsidRPr="005C4964">
        <w:rPr>
          <w:rFonts w:eastAsia="SimSun" w:cs="Times New Roman"/>
          <w:i/>
          <w:iCs/>
          <w:szCs w:val="28"/>
        </w:rPr>
        <w:t>ối với Hội đồng nhân dân cấp tỉnh, ngoài nhiệm vụ, quyền hạn quy định tại các khoản 1, 2, 3, 4, 5, 6, 7 và 8 Điều này còn có nhiệm vụ, quyền hạn:</w:t>
      </w:r>
    </w:p>
    <w:p w14:paraId="4E436995" w14:textId="77777777" w:rsidR="00B049CD" w:rsidRPr="005C4964" w:rsidRDefault="00B049CD" w:rsidP="005C4964">
      <w:pPr>
        <w:spacing w:after="120" w:line="276" w:lineRule="auto"/>
        <w:ind w:firstLine="709"/>
        <w:jc w:val="both"/>
        <w:rPr>
          <w:rFonts w:eastAsia="SimSun" w:cs="Times New Roman"/>
          <w:i/>
          <w:iCs/>
          <w:szCs w:val="28"/>
        </w:rPr>
      </w:pPr>
      <w:r w:rsidRPr="005C4964">
        <w:rPr>
          <w:rFonts w:eastAsia="SimSun" w:cs="Times New Roman"/>
          <w:i/>
          <w:iCs/>
          <w:szCs w:val="28"/>
        </w:rPr>
        <w:t>…</w:t>
      </w:r>
    </w:p>
    <w:p w14:paraId="0B365538" w14:textId="1859728F" w:rsidR="00B049CD" w:rsidRPr="005C4964" w:rsidRDefault="00B049CD" w:rsidP="005C4964">
      <w:pPr>
        <w:spacing w:after="120" w:line="276" w:lineRule="auto"/>
        <w:ind w:firstLine="709"/>
        <w:jc w:val="both"/>
        <w:rPr>
          <w:rFonts w:eastAsia="SimSun" w:cs="Times New Roman"/>
          <w:i/>
          <w:iCs/>
          <w:szCs w:val="28"/>
        </w:rPr>
      </w:pPr>
      <w:r w:rsidRPr="005C4964">
        <w:rPr>
          <w:rFonts w:eastAsia="SimSun" w:cs="Times New Roman"/>
          <w:i/>
          <w:iCs/>
          <w:szCs w:val="28"/>
          <w:lang w:val="en"/>
        </w:rPr>
        <w:t xml:space="preserve">đ) </w:t>
      </w:r>
      <w:r w:rsidR="00A36E0A" w:rsidRPr="005C4964">
        <w:rPr>
          <w:rFonts w:eastAsia="SimSun" w:cs="Times New Roman"/>
          <w:i/>
          <w:iCs/>
          <w:szCs w:val="28"/>
          <w:lang w:val="en"/>
        </w:rPr>
        <w:t>Quy</w:t>
      </w:r>
      <w:r w:rsidR="00A36E0A" w:rsidRPr="005C4964">
        <w:rPr>
          <w:rFonts w:eastAsia="SimSun" w:cs="Times New Roman"/>
          <w:i/>
          <w:iCs/>
          <w:szCs w:val="28"/>
        </w:rPr>
        <w:t>ết định việc phân cấp nguồn thu, nhiệm vụ chi giữa ngân sách cấp tỉnh và ngân sách cấp xã theo quy định tại </w:t>
      </w:r>
      <w:bookmarkStart w:id="0" w:name="tc_21"/>
      <w:r w:rsidR="00A36E0A" w:rsidRPr="005C4964">
        <w:rPr>
          <w:rFonts w:eastAsia="SimSun" w:cs="Times New Roman"/>
          <w:i/>
          <w:iCs/>
          <w:szCs w:val="28"/>
        </w:rPr>
        <w:t>khoản 3 Điều 9 và Điều 41 của Luật này</w:t>
      </w:r>
      <w:bookmarkEnd w:id="0"/>
      <w:r w:rsidR="00A36E0A" w:rsidRPr="005C4964">
        <w:rPr>
          <w:rFonts w:eastAsia="SimSun" w:cs="Times New Roman"/>
          <w:i/>
          <w:iCs/>
          <w:szCs w:val="28"/>
        </w:rPr>
        <w:t>;</w:t>
      </w:r>
      <w:r w:rsidRPr="005C4964">
        <w:rPr>
          <w:rFonts w:eastAsia="SimSun" w:cs="Times New Roman"/>
          <w:i/>
          <w:iCs/>
          <w:szCs w:val="28"/>
        </w:rPr>
        <w:t>”</w:t>
      </w:r>
    </w:p>
    <w:p w14:paraId="3E7001E3" w14:textId="77777777" w:rsidR="00B049CD" w:rsidRPr="005C4964" w:rsidRDefault="00B049CD" w:rsidP="005C4964">
      <w:pPr>
        <w:spacing w:after="120" w:line="276" w:lineRule="auto"/>
        <w:ind w:firstLine="709"/>
        <w:jc w:val="both"/>
        <w:rPr>
          <w:rFonts w:eastAsia="SimSun" w:cs="Times New Roman"/>
          <w:b/>
          <w:bCs/>
          <w:szCs w:val="28"/>
          <w:shd w:val="clear" w:color="auto" w:fill="FFFFFF"/>
        </w:rPr>
      </w:pPr>
      <w:r w:rsidRPr="005C4964">
        <w:rPr>
          <w:rFonts w:eastAsia="SimSun" w:cs="Times New Roman"/>
          <w:szCs w:val="28"/>
        </w:rPr>
        <w:t>Căn cứ quy định tại điểm a</w:t>
      </w:r>
      <w:r w:rsidRPr="005C4964">
        <w:rPr>
          <w:rFonts w:eastAsia="SimSun" w:cs="Times New Roman"/>
          <w:szCs w:val="28"/>
          <w:lang w:val="vi-VN"/>
        </w:rPr>
        <w:t xml:space="preserve"> khoản </w:t>
      </w:r>
      <w:r w:rsidRPr="005C4964">
        <w:rPr>
          <w:rFonts w:eastAsia="SimSun" w:cs="Times New Roman"/>
          <w:szCs w:val="28"/>
        </w:rPr>
        <w:t>1</w:t>
      </w:r>
      <w:r w:rsidRPr="005C4964">
        <w:rPr>
          <w:rFonts w:eastAsia="SimSun" w:cs="Times New Roman"/>
          <w:szCs w:val="28"/>
          <w:lang w:val="vi-VN"/>
        </w:rPr>
        <w:t xml:space="preserve"> Điều </w:t>
      </w:r>
      <w:r w:rsidRPr="005C4964">
        <w:rPr>
          <w:rFonts w:eastAsia="SimSun" w:cs="Times New Roman"/>
          <w:szCs w:val="28"/>
        </w:rPr>
        <w:t>21</w:t>
      </w:r>
      <w:r w:rsidRPr="005C4964">
        <w:rPr>
          <w:rFonts w:eastAsia="SimSun" w:cs="Times New Roman"/>
          <w:szCs w:val="28"/>
          <w:lang w:val="vi-VN"/>
        </w:rPr>
        <w:t xml:space="preserve"> </w:t>
      </w:r>
      <w:r w:rsidRPr="005C4964">
        <w:rPr>
          <w:rFonts w:eastAsia="SimSun" w:cs="Times New Roman"/>
          <w:szCs w:val="28"/>
        </w:rPr>
        <w:t>Luật Ban hành văn bản quy phạm pháp luật năm 2025 quy định Nghị quyết của Hội đồng nhân dân cấp tỉnh, quyết định của Ủy ban nhân dân cấp tỉnh như sau</w:t>
      </w:r>
      <w:r w:rsidRPr="005C4964">
        <w:rPr>
          <w:rFonts w:eastAsia="SimSun" w:cs="Times New Roman"/>
          <w:bCs/>
          <w:szCs w:val="28"/>
          <w:shd w:val="clear" w:color="auto" w:fill="FFFFFF"/>
        </w:rPr>
        <w:t>:</w:t>
      </w:r>
      <w:r w:rsidRPr="005C4964">
        <w:rPr>
          <w:rFonts w:eastAsia="SimSun" w:cs="Times New Roman"/>
          <w:b/>
          <w:bCs/>
          <w:szCs w:val="28"/>
          <w:shd w:val="clear" w:color="auto" w:fill="FFFFFF"/>
        </w:rPr>
        <w:t xml:space="preserve"> </w:t>
      </w:r>
    </w:p>
    <w:p w14:paraId="6A05324F" w14:textId="77777777" w:rsidR="00B049CD" w:rsidRPr="005C4964" w:rsidRDefault="00B049CD" w:rsidP="005C4964">
      <w:pPr>
        <w:spacing w:after="120" w:line="276" w:lineRule="auto"/>
        <w:ind w:firstLine="709"/>
        <w:jc w:val="both"/>
        <w:rPr>
          <w:rFonts w:cs="Times New Roman"/>
          <w:i/>
          <w:iCs/>
          <w:szCs w:val="28"/>
        </w:rPr>
      </w:pPr>
      <w:r w:rsidRPr="005C4964">
        <w:rPr>
          <w:rFonts w:eastAsia="Times New Roman" w:cs="Times New Roman"/>
          <w:i/>
          <w:iCs/>
          <w:szCs w:val="28"/>
          <w:lang w:val="vi-VN"/>
        </w:rPr>
        <w:t>“</w:t>
      </w:r>
      <w:bookmarkStart w:id="1" w:name="khoan_1_21"/>
      <w:r w:rsidRPr="005C4964">
        <w:rPr>
          <w:rFonts w:cs="Times New Roman"/>
          <w:i/>
          <w:iCs/>
          <w:szCs w:val="28"/>
          <w:lang w:val="en"/>
        </w:rPr>
        <w:t>1. H</w:t>
      </w:r>
      <w:r w:rsidRPr="005C4964">
        <w:rPr>
          <w:rFonts w:cs="Times New Roman"/>
          <w:i/>
          <w:iCs/>
          <w:szCs w:val="28"/>
        </w:rPr>
        <w:t>ội đồng nhân dân cấp tỉnh ban hành nghị quyết để quy định:</w:t>
      </w:r>
      <w:bookmarkEnd w:id="1"/>
    </w:p>
    <w:p w14:paraId="64680086" w14:textId="77777777" w:rsidR="00B049CD" w:rsidRPr="005C4964" w:rsidRDefault="00B049CD" w:rsidP="005C4964">
      <w:pPr>
        <w:spacing w:after="120" w:line="276" w:lineRule="auto"/>
        <w:ind w:firstLine="709"/>
        <w:jc w:val="both"/>
        <w:rPr>
          <w:rFonts w:eastAsia="Times New Roman" w:cs="Times New Roman"/>
          <w:i/>
          <w:iCs/>
          <w:szCs w:val="28"/>
        </w:rPr>
      </w:pPr>
      <w:r w:rsidRPr="005C4964">
        <w:rPr>
          <w:rFonts w:eastAsia="Times New Roman" w:cs="Times New Roman"/>
          <w:i/>
          <w:iCs/>
          <w:szCs w:val="28"/>
          <w:lang w:val="en"/>
        </w:rPr>
        <w:t>a) Chi ti</w:t>
      </w:r>
      <w:r w:rsidRPr="005C4964">
        <w:rPr>
          <w:rFonts w:eastAsia="Times New Roman" w:cs="Times New Roman"/>
          <w:i/>
          <w:iCs/>
          <w:szCs w:val="28"/>
        </w:rPr>
        <w:t>ết điều, khoản, điểm và các nội dung khác được giao trong văn bản quy phạm pháp luật của cơ quan nhà nước cấp trên</w:t>
      </w:r>
      <w:r w:rsidRPr="005C4964">
        <w:rPr>
          <w:rFonts w:eastAsia="Times New Roman" w:cs="Times New Roman"/>
          <w:i/>
          <w:iCs/>
          <w:szCs w:val="28"/>
          <w:lang w:val="vi-VN"/>
        </w:rPr>
        <w:t>”</w:t>
      </w:r>
    </w:p>
    <w:p w14:paraId="04E9103E" w14:textId="150B7C13" w:rsidR="00B049CD" w:rsidRPr="005C4964" w:rsidRDefault="00B049CD" w:rsidP="005C4964">
      <w:pPr>
        <w:spacing w:after="120" w:line="276" w:lineRule="auto"/>
        <w:ind w:firstLine="720"/>
        <w:jc w:val="both"/>
        <w:rPr>
          <w:rFonts w:cs="Times New Roman"/>
          <w:bCs/>
          <w:szCs w:val="28"/>
        </w:rPr>
      </w:pPr>
      <w:r w:rsidRPr="005C4964">
        <w:rPr>
          <w:rFonts w:cs="Times New Roman"/>
          <w:bCs/>
          <w:szCs w:val="28"/>
        </w:rPr>
        <w:t xml:space="preserve">Căn cứ Quyết định số 13/QĐ-TTHĐND ngày 23/10/2025 của Thường trực HĐND tỉnh về danh mục Nghị quyết của HĐND tỉnh quy định chi tiết các nội dung được giao, trong đó gồm Nghị quyết về </w:t>
      </w:r>
      <w:r w:rsidR="00BC52D9">
        <w:rPr>
          <w:rFonts w:cs="Times New Roman"/>
          <w:bCs/>
          <w:szCs w:val="28"/>
        </w:rPr>
        <w:t>phân cấp nguồn thu, nhiệm vụ chi</w:t>
      </w:r>
      <w:r w:rsidRPr="005C4964">
        <w:rPr>
          <w:rFonts w:cs="Times New Roman"/>
          <w:bCs/>
          <w:szCs w:val="28"/>
        </w:rPr>
        <w:t xml:space="preserve"> giữa ngân sách cấp tỉnh và ngân sách cấ</w:t>
      </w:r>
      <w:r w:rsidR="00BC52D9">
        <w:rPr>
          <w:rFonts w:cs="Times New Roman"/>
          <w:bCs/>
          <w:szCs w:val="28"/>
        </w:rPr>
        <w:t xml:space="preserve">p xã </w:t>
      </w:r>
      <w:r w:rsidRPr="005C4964">
        <w:rPr>
          <w:rFonts w:cs="Times New Roman"/>
          <w:bCs/>
          <w:szCs w:val="28"/>
        </w:rPr>
        <w:t>năm 2026 trên địa bàn tỉnh Khánh Hòa.</w:t>
      </w:r>
    </w:p>
    <w:p w14:paraId="7C20BBCA" w14:textId="77777777" w:rsidR="00B049CD" w:rsidRPr="005C4964" w:rsidRDefault="00B049CD" w:rsidP="005C4964">
      <w:pPr>
        <w:spacing w:after="120" w:line="276" w:lineRule="auto"/>
        <w:ind w:firstLine="720"/>
        <w:jc w:val="both"/>
        <w:rPr>
          <w:rFonts w:cs="Times New Roman"/>
          <w:b/>
          <w:szCs w:val="28"/>
        </w:rPr>
      </w:pPr>
      <w:r w:rsidRPr="005C4964">
        <w:rPr>
          <w:rFonts w:cs="Times New Roman"/>
          <w:b/>
          <w:szCs w:val="28"/>
        </w:rPr>
        <w:lastRenderedPageBreak/>
        <w:t>2. Cơ sở thực tiễn</w:t>
      </w:r>
    </w:p>
    <w:p w14:paraId="0ED1271A" w14:textId="77777777" w:rsidR="00B049CD" w:rsidRPr="005C4964" w:rsidRDefault="00B049CD" w:rsidP="005C4964">
      <w:pPr>
        <w:spacing w:after="120" w:line="276" w:lineRule="auto"/>
        <w:ind w:firstLine="709"/>
        <w:jc w:val="both"/>
        <w:rPr>
          <w:rFonts w:eastAsia="Times New Roman" w:cs="Times New Roman"/>
          <w:szCs w:val="28"/>
        </w:rPr>
      </w:pPr>
      <w:r w:rsidRPr="005C4964">
        <w:rPr>
          <w:rFonts w:eastAsia="Times New Roman" w:cs="Times New Roman"/>
          <w:szCs w:val="28"/>
        </w:rPr>
        <w:t>Căn cứ Nghị quyết số 202/2025/QH15 ngày 12/6/2025 về việc sắp xếp đơn vị hành chính cấp tỉnh trong đó sắp xếp toàn bộ diện tích tự nhiên, quy mô dân số của tỉnh Ninh Thuận và tỉnh Khánh Hòa thành tỉnh mới có tên gọi là tỉnh Khánh Hòa.</w:t>
      </w:r>
    </w:p>
    <w:p w14:paraId="08D5C785" w14:textId="406CB45F" w:rsidR="00B049CD" w:rsidRPr="005C4964" w:rsidRDefault="00B049CD" w:rsidP="005C4964">
      <w:pPr>
        <w:spacing w:after="120" w:line="276" w:lineRule="auto"/>
        <w:ind w:firstLine="709"/>
        <w:jc w:val="both"/>
        <w:rPr>
          <w:rFonts w:eastAsia="Times New Roman" w:cs="Times New Roman"/>
          <w:i/>
          <w:iCs/>
          <w:szCs w:val="28"/>
        </w:rPr>
      </w:pPr>
      <w:r w:rsidRPr="005C4964">
        <w:rPr>
          <w:rFonts w:eastAsia="Times New Roman" w:cs="Times New Roman"/>
          <w:szCs w:val="28"/>
        </w:rPr>
        <w:t xml:space="preserve">Căn cứ hướng dẫn của Bộ Tài chính tại công văn số 4205/BTC-NSNN ngày 02/4/2025 </w:t>
      </w:r>
      <w:bookmarkStart w:id="2" w:name="loai_1_name"/>
      <w:r w:rsidRPr="005C4964">
        <w:rPr>
          <w:rFonts w:eastAsia="Times New Roman" w:cs="Times New Roman"/>
          <w:szCs w:val="28"/>
        </w:rPr>
        <w:t>hướng dẫn nguyên tắc xử lý tài chính, NSNN khi tổ chức lại ĐVHC các cấp và xây dựng mô hình tổ chức CQĐP 02 cấp</w:t>
      </w:r>
      <w:bookmarkEnd w:id="2"/>
      <w:r w:rsidRPr="005C4964">
        <w:rPr>
          <w:rFonts w:eastAsia="Times New Roman" w:cs="Times New Roman"/>
          <w:szCs w:val="28"/>
        </w:rPr>
        <w:t xml:space="preserve">, trong đó tại điểm b, khoản 2, mục II quy định: </w:t>
      </w:r>
      <w:r w:rsidRPr="005C4964">
        <w:rPr>
          <w:rFonts w:eastAsia="Times New Roman" w:cs="Times New Roman"/>
          <w:i/>
          <w:iCs/>
          <w:szCs w:val="28"/>
        </w:rPr>
        <w:t>“…Nguồn thu, nhiệm vụ chi của ngân sách cấp huyện trước sắp xếp chuyển về ngân sách cấp tỉnh để thực hiện; trường hợp cấp xã sau sắp xếp có khả năng thực hiện những nhiệm vụ của ngân sách cấp huyện trước sắp xếp, căn cứ tình hình thực tế, Hội đồng nhân dân cấp tỉnh quyết định cho phù hợp”.</w:t>
      </w:r>
    </w:p>
    <w:p w14:paraId="3EAF02D8" w14:textId="15C5A495" w:rsidR="002A18EF" w:rsidRPr="005C4964" w:rsidRDefault="002A18EF" w:rsidP="005C4964">
      <w:pPr>
        <w:shd w:val="clear" w:color="auto" w:fill="FFFFFF"/>
        <w:spacing w:after="120" w:line="276" w:lineRule="auto"/>
        <w:ind w:firstLine="720"/>
        <w:jc w:val="both"/>
        <w:rPr>
          <w:rFonts w:cs="Times New Roman"/>
          <w:szCs w:val="28"/>
        </w:rPr>
      </w:pPr>
      <w:r w:rsidRPr="005C4964">
        <w:rPr>
          <w:rFonts w:eastAsia="Times New Roman" w:cs="Times New Roman"/>
          <w:szCs w:val="28"/>
        </w:rPr>
        <w:t>Hi</w:t>
      </w:r>
      <w:r w:rsidRPr="005C4964">
        <w:rPr>
          <w:rFonts w:eastAsia="SimSun" w:cs="Times New Roman"/>
          <w:szCs w:val="28"/>
        </w:rPr>
        <w:t>ện nay, việc phân cấp nguồn thu nhiệm vụ chi giữa ngân sách cấp tỉnh và ngân sách cấp xã năm 2025 của tỉnh Khánh Hòa sau hợp nhất đang thực hiện theo hướng dẫn của Bộ Tài chính tại công văn</w:t>
      </w:r>
      <w:r w:rsidRPr="005C4964">
        <w:rPr>
          <w:rFonts w:eastAsia="Times New Roman" w:cs="Times New Roman"/>
          <w:szCs w:val="28"/>
        </w:rPr>
        <w:t xml:space="preserve"> số 4205/BTC-NSNN ngày 02/4/2025</w:t>
      </w:r>
      <w:r w:rsidRPr="005C4964">
        <w:rPr>
          <w:rFonts w:eastAsia="SimSun" w:cs="Times New Roman"/>
          <w:szCs w:val="28"/>
        </w:rPr>
        <w:t xml:space="preserve"> và Nghị quyết số 21/NQ-HĐND ngày 15/8/2025 của HĐND tỉnh Khánh Hòa</w:t>
      </w:r>
      <w:r w:rsidR="00FE3BF4" w:rsidRPr="005C4964">
        <w:rPr>
          <w:rFonts w:eastAsia="Times New Roman" w:cs="Times New Roman"/>
          <w:szCs w:val="28"/>
        </w:rPr>
        <w:t>. T</w:t>
      </w:r>
      <w:r w:rsidRPr="005C4964">
        <w:rPr>
          <w:rFonts w:eastAsia="Times New Roman" w:cs="Times New Roman"/>
          <w:szCs w:val="28"/>
        </w:rPr>
        <w:t xml:space="preserve">rong đó </w:t>
      </w:r>
      <w:r w:rsidR="00FE3BF4" w:rsidRPr="005C4964">
        <w:rPr>
          <w:rFonts w:eastAsia="Times New Roman" w:cs="Times New Roman"/>
          <w:szCs w:val="28"/>
        </w:rPr>
        <w:t>đối với</w:t>
      </w:r>
      <w:r w:rsidRPr="005C4964">
        <w:rPr>
          <w:rFonts w:eastAsia="Times New Roman" w:cs="Times New Roman"/>
          <w:szCs w:val="28"/>
        </w:rPr>
        <w:t xml:space="preserve"> </w:t>
      </w:r>
      <w:r w:rsidR="00FE3BF4" w:rsidRPr="005C4964">
        <w:rPr>
          <w:rFonts w:eastAsia="Times New Roman" w:cs="Times New Roman"/>
          <w:szCs w:val="28"/>
        </w:rPr>
        <w:t xml:space="preserve">nguồn thu của ngân sách cấp huyện trước sắp xếp chuyển về ngân sách cấp tỉnh để thực hiện; đối với nhiệm vụ chi </w:t>
      </w:r>
      <w:r w:rsidR="00FE3BF4" w:rsidRPr="005C4964">
        <w:rPr>
          <w:rFonts w:cs="Times New Roman"/>
          <w:szCs w:val="28"/>
        </w:rPr>
        <w:t xml:space="preserve">đang thực hiện tại ngân sách cấp huyện thực hiện theo nguyên tắc trường </w:t>
      </w:r>
      <w:r w:rsidR="00BC52D9">
        <w:rPr>
          <w:rFonts w:cs="Times New Roman"/>
          <w:szCs w:val="28"/>
        </w:rPr>
        <w:t xml:space="preserve">hợp </w:t>
      </w:r>
      <w:r w:rsidR="00FE3BF4" w:rsidRPr="005C4964">
        <w:rPr>
          <w:rFonts w:cs="Times New Roman"/>
          <w:szCs w:val="28"/>
        </w:rPr>
        <w:t>liên quan 02 đơn vị hành chính cấp xã (xã mới) trở lên thì điều chuyển về nhiệm vụ chi của ngân sách cấp tỉnh và bàn giao cho 01 đơn vị cấp tỉnh, những nhiệm vụ liên quan 01 đơn vị hành chính của xã mới thì giao cho UBND cấp xã (xã mới) thực hiện</w:t>
      </w:r>
      <w:r w:rsidR="00BC52D9">
        <w:rPr>
          <w:rFonts w:cs="Times New Roman"/>
          <w:szCs w:val="28"/>
        </w:rPr>
        <w:t xml:space="preserve"> từ nguồn bổ sung có mục tiêu của ngân sách cấp tỉnh</w:t>
      </w:r>
      <w:r w:rsidR="00FE3BF4" w:rsidRPr="005C4964">
        <w:rPr>
          <w:rFonts w:cs="Times New Roman"/>
          <w:szCs w:val="28"/>
        </w:rPr>
        <w:t>.</w:t>
      </w:r>
    </w:p>
    <w:p w14:paraId="6C4BB8DD" w14:textId="58CA3E1F" w:rsidR="006A33C4" w:rsidRPr="005C4964" w:rsidRDefault="00FE3BF4" w:rsidP="005C4964">
      <w:pPr>
        <w:spacing w:after="120" w:line="276" w:lineRule="auto"/>
        <w:ind w:firstLine="720"/>
        <w:jc w:val="both"/>
        <w:rPr>
          <w:rFonts w:cs="Times New Roman"/>
          <w:szCs w:val="28"/>
        </w:rPr>
      </w:pPr>
      <w:r w:rsidRPr="005C4964">
        <w:rPr>
          <w:rFonts w:cs="Times New Roman"/>
          <w:szCs w:val="28"/>
        </w:rPr>
        <w:t xml:space="preserve">Việc phân cấp nguồn thu, nhiệm vụ chi nêu trên nhằm đảm bảo tính ổn định khi chuyển từ mô hình chính quyền địa phương 03 cấp sang chính quyền địa phương 02 cấp trong năm 2025, tuy nhiên chưa đảm bảo việc phân cấp và chủ động trong công tác quản lý nhà nước của các đơn vị hành chính cấp xã. </w:t>
      </w:r>
      <w:r w:rsidR="006A33C4" w:rsidRPr="005C4964">
        <w:rPr>
          <w:rFonts w:cs="Times New Roman"/>
          <w:szCs w:val="28"/>
        </w:rPr>
        <w:t>Do đó, để</w:t>
      </w:r>
      <w:r w:rsidRPr="005C4964">
        <w:rPr>
          <w:rFonts w:cs="Times New Roman"/>
          <w:szCs w:val="28"/>
        </w:rPr>
        <w:t xml:space="preserve"> đẩy mạnh việc</w:t>
      </w:r>
      <w:r w:rsidR="006A33C4" w:rsidRPr="005C4964">
        <w:rPr>
          <w:rFonts w:cs="Times New Roman"/>
          <w:szCs w:val="28"/>
        </w:rPr>
        <w:t xml:space="preserve"> phân cấp </w:t>
      </w:r>
      <w:r w:rsidRPr="005C4964">
        <w:rPr>
          <w:rFonts w:cs="Times New Roman"/>
          <w:szCs w:val="28"/>
        </w:rPr>
        <w:t xml:space="preserve">cho đơn vị hành chính cấp xã </w:t>
      </w:r>
      <w:r w:rsidR="006A33C4" w:rsidRPr="005C4964">
        <w:rPr>
          <w:rFonts w:cs="Times New Roman"/>
          <w:szCs w:val="28"/>
        </w:rPr>
        <w:t>phù hợp với các quy định hiện hành</w:t>
      </w:r>
      <w:r w:rsidRPr="005C4964">
        <w:rPr>
          <w:rFonts w:cs="Times New Roman"/>
          <w:szCs w:val="28"/>
        </w:rPr>
        <w:t>, đặc biệt là các nhiệm vụ chi liên quan trực tiếp đến quyền lợi, nghĩa vụ của người dân trên địa bàn các xã</w:t>
      </w:r>
      <w:r w:rsidR="001F2908">
        <w:rPr>
          <w:rFonts w:cs="Times New Roman"/>
          <w:szCs w:val="28"/>
        </w:rPr>
        <w:t>,</w:t>
      </w:r>
      <w:bookmarkStart w:id="3" w:name="_GoBack"/>
      <w:bookmarkEnd w:id="3"/>
      <w:r w:rsidRPr="005C4964">
        <w:rPr>
          <w:rFonts w:cs="Times New Roman"/>
          <w:szCs w:val="28"/>
        </w:rPr>
        <w:t xml:space="preserve"> phường; </w:t>
      </w:r>
      <w:r w:rsidR="006A33C4" w:rsidRPr="005C4964">
        <w:rPr>
          <w:rFonts w:cs="Times New Roman"/>
          <w:szCs w:val="28"/>
        </w:rPr>
        <w:t>đồng thời thống nhất cơ chế</w:t>
      </w:r>
      <w:r w:rsidRPr="005C4964">
        <w:rPr>
          <w:rFonts w:cs="Times New Roman"/>
          <w:szCs w:val="28"/>
        </w:rPr>
        <w:t xml:space="preserve"> quản lý</w:t>
      </w:r>
      <w:r w:rsidR="006A33C4" w:rsidRPr="005C4964">
        <w:rPr>
          <w:rFonts w:cs="Times New Roman"/>
          <w:szCs w:val="28"/>
        </w:rPr>
        <w:t xml:space="preserve"> áp dụng cho toàn tỉnh</w:t>
      </w:r>
      <w:r w:rsidRPr="005C4964">
        <w:rPr>
          <w:rFonts w:cs="Times New Roman"/>
          <w:szCs w:val="28"/>
        </w:rPr>
        <w:t xml:space="preserve"> Khánh Hòa sau khi hợp nhất</w:t>
      </w:r>
      <w:r w:rsidR="006A33C4" w:rsidRPr="005C4964">
        <w:rPr>
          <w:rFonts w:cs="Times New Roman"/>
          <w:szCs w:val="28"/>
        </w:rPr>
        <w:t xml:space="preserve">, việc xây dựng Nghị quyết của Hội đồng nhân dân tỉnh Khánh Hòa về </w:t>
      </w:r>
      <w:r w:rsidR="007E0BA5" w:rsidRPr="005C4964">
        <w:rPr>
          <w:rFonts w:cs="Times New Roman"/>
          <w:szCs w:val="28"/>
        </w:rPr>
        <w:t xml:space="preserve">việc </w:t>
      </w:r>
      <w:r w:rsidR="006A33C4" w:rsidRPr="005C4964">
        <w:rPr>
          <w:rFonts w:cs="Times New Roman"/>
          <w:bCs/>
          <w:spacing w:val="-2"/>
          <w:szCs w:val="28"/>
        </w:rPr>
        <w:t xml:space="preserve">phân cấp nguồn thu, nhiệm vụ chi giữa </w:t>
      </w:r>
      <w:r w:rsidRPr="005C4964">
        <w:rPr>
          <w:rFonts w:eastAsia="Times New Roman" w:cs="Times New Roman"/>
          <w:szCs w:val="28"/>
        </w:rPr>
        <w:t xml:space="preserve">ngân sách cấp tỉnh và ngân sách cấp xã </w:t>
      </w:r>
      <w:r w:rsidR="006A33C4" w:rsidRPr="005C4964">
        <w:rPr>
          <w:rFonts w:eastAsia="Times New Roman" w:cs="Times New Roman"/>
          <w:szCs w:val="28"/>
        </w:rPr>
        <w:t xml:space="preserve">năm 2026 </w:t>
      </w:r>
      <w:r w:rsidR="006A33C4" w:rsidRPr="005C4964">
        <w:rPr>
          <w:rFonts w:cs="Times New Roman"/>
          <w:bCs/>
          <w:spacing w:val="-2"/>
          <w:szCs w:val="28"/>
        </w:rPr>
        <w:t>trên địa bàn tỉnh Khánh Hòa là cần thiết</w:t>
      </w:r>
      <w:r w:rsidR="006A33C4" w:rsidRPr="005C4964">
        <w:rPr>
          <w:rFonts w:cs="Times New Roman"/>
          <w:szCs w:val="28"/>
        </w:rPr>
        <w:t xml:space="preserve">. </w:t>
      </w:r>
    </w:p>
    <w:p w14:paraId="2FFFDEBD" w14:textId="77777777" w:rsidR="003F4DAF" w:rsidRPr="005C4964" w:rsidRDefault="003F4DAF" w:rsidP="005C4964">
      <w:pPr>
        <w:tabs>
          <w:tab w:val="right" w:leader="dot" w:pos="7920"/>
        </w:tabs>
        <w:spacing w:after="120" w:line="276" w:lineRule="auto"/>
        <w:ind w:firstLine="709"/>
        <w:jc w:val="both"/>
        <w:rPr>
          <w:rFonts w:cs="Times New Roman"/>
          <w:szCs w:val="28"/>
        </w:rPr>
      </w:pPr>
      <w:r w:rsidRPr="005C4964">
        <w:rPr>
          <w:rFonts w:cs="Times New Roman"/>
          <w:b/>
          <w:szCs w:val="28"/>
        </w:rPr>
        <w:t>II. MỤ</w:t>
      </w:r>
      <w:r w:rsidR="00401ECA" w:rsidRPr="005C4964">
        <w:rPr>
          <w:rFonts w:cs="Times New Roman"/>
          <w:b/>
          <w:szCs w:val="28"/>
        </w:rPr>
        <w:t xml:space="preserve">C ĐÍCH </w:t>
      </w:r>
      <w:r w:rsidR="008B7C45" w:rsidRPr="005C4964">
        <w:rPr>
          <w:rFonts w:cs="Times New Roman"/>
          <w:b/>
          <w:szCs w:val="28"/>
        </w:rPr>
        <w:t xml:space="preserve">BAN HÀNH, QUAN ĐIỂM XÂY DỰNG </w:t>
      </w:r>
      <w:r w:rsidRPr="005C4964">
        <w:rPr>
          <w:rFonts w:cs="Times New Roman"/>
          <w:b/>
          <w:szCs w:val="28"/>
        </w:rPr>
        <w:t>DỰ THẢO NGHỊ QUYẾT</w:t>
      </w:r>
    </w:p>
    <w:p w14:paraId="0610B43B" w14:textId="77777777" w:rsidR="008B7C45" w:rsidRPr="005C4964" w:rsidRDefault="003F4DAF" w:rsidP="005C4964">
      <w:pPr>
        <w:tabs>
          <w:tab w:val="right" w:leader="dot" w:pos="7920"/>
        </w:tabs>
        <w:spacing w:after="120" w:line="276" w:lineRule="auto"/>
        <w:ind w:firstLine="709"/>
        <w:jc w:val="both"/>
        <w:rPr>
          <w:rFonts w:cs="Times New Roman"/>
          <w:b/>
          <w:szCs w:val="28"/>
        </w:rPr>
      </w:pPr>
      <w:r w:rsidRPr="005C4964">
        <w:rPr>
          <w:rFonts w:cs="Times New Roman"/>
          <w:b/>
          <w:szCs w:val="28"/>
        </w:rPr>
        <w:lastRenderedPageBreak/>
        <w:t>1. Mục đích</w:t>
      </w:r>
      <w:r w:rsidR="008B7C45" w:rsidRPr="005C4964">
        <w:rPr>
          <w:rFonts w:cs="Times New Roman"/>
          <w:b/>
          <w:szCs w:val="28"/>
        </w:rPr>
        <w:t xml:space="preserve"> ban hành Nghị quyết</w:t>
      </w:r>
    </w:p>
    <w:p w14:paraId="49DEFE6B" w14:textId="77777777" w:rsidR="00FD6F56" w:rsidRPr="005C4964" w:rsidRDefault="00FD6F56" w:rsidP="005C4964">
      <w:pPr>
        <w:tabs>
          <w:tab w:val="right" w:leader="dot" w:pos="7920"/>
        </w:tabs>
        <w:spacing w:after="120" w:line="276" w:lineRule="auto"/>
        <w:ind w:firstLine="709"/>
        <w:jc w:val="both"/>
        <w:rPr>
          <w:rFonts w:cs="Times New Roman"/>
          <w:szCs w:val="28"/>
        </w:rPr>
      </w:pPr>
      <w:r w:rsidRPr="005C4964">
        <w:rPr>
          <w:rFonts w:cs="Times New Roman"/>
          <w:szCs w:val="28"/>
        </w:rPr>
        <w:t>- Phân cấp ngân sách nhằ</w:t>
      </w:r>
      <w:r w:rsidR="008B7C45" w:rsidRPr="005C4964">
        <w:rPr>
          <w:rFonts w:cs="Times New Roman"/>
          <w:szCs w:val="28"/>
        </w:rPr>
        <w:t xml:space="preserve">m khai thác </w:t>
      </w:r>
      <w:r w:rsidRPr="005C4964">
        <w:rPr>
          <w:rFonts w:cs="Times New Roman"/>
          <w:szCs w:val="28"/>
        </w:rPr>
        <w:t>tối đa các khoản thu ngân sách; gắn quyền hạn và trách nhiệm của các cấp chính quyền địa phương trong công tác quản lý và khai thác các nguồn thu;</w:t>
      </w:r>
    </w:p>
    <w:p w14:paraId="0AD3378D" w14:textId="77777777" w:rsidR="00FD6F56" w:rsidRPr="005C4964" w:rsidRDefault="00FD6F56" w:rsidP="005C4964">
      <w:pPr>
        <w:tabs>
          <w:tab w:val="right" w:leader="dot" w:pos="7920"/>
        </w:tabs>
        <w:spacing w:after="120" w:line="276" w:lineRule="auto"/>
        <w:ind w:firstLine="709"/>
        <w:jc w:val="both"/>
        <w:rPr>
          <w:rFonts w:cs="Times New Roman"/>
          <w:szCs w:val="28"/>
        </w:rPr>
      </w:pPr>
      <w:r w:rsidRPr="005C4964">
        <w:rPr>
          <w:rFonts w:cs="Times New Roman"/>
          <w:szCs w:val="28"/>
        </w:rPr>
        <w:t>- Nâng cao tính chủ động của cấp chính quyền địa phương trong công tác quản lý, điều hành ngân sách, tăng khả năng tự cân đối, phấn đấu giảm dần số bổ sung từ ngân sách cấp trên cho ngân sách cấp dưới, đảm bảo mục tiêu phát triển kinh tế- xã hội của địa phương; sử dụng ngân sách tiết kiệm, có hiệu quả;</w:t>
      </w:r>
    </w:p>
    <w:p w14:paraId="6406C62E" w14:textId="77777777" w:rsidR="00401ECA" w:rsidRPr="005C4964" w:rsidRDefault="00FD6F56" w:rsidP="005C4964">
      <w:pPr>
        <w:tabs>
          <w:tab w:val="right" w:leader="dot" w:pos="7920"/>
        </w:tabs>
        <w:spacing w:after="120" w:line="276" w:lineRule="auto"/>
        <w:ind w:firstLine="709"/>
        <w:jc w:val="both"/>
        <w:rPr>
          <w:rFonts w:cs="Times New Roman"/>
          <w:szCs w:val="28"/>
        </w:rPr>
      </w:pPr>
      <w:r w:rsidRPr="005C4964">
        <w:rPr>
          <w:rFonts w:cs="Times New Roman"/>
          <w:szCs w:val="28"/>
        </w:rPr>
        <w:t>- Thực hiện cải cách hành chính trong lĩnh vực tài chính, ngân sách một cách đồng bộ, toàn diện; góp phần thực hiện công khai, minh bạch trong công tác quản lý, sử dụng ngân sách ở các cấp, các ngành.</w:t>
      </w:r>
    </w:p>
    <w:p w14:paraId="72EDC81F" w14:textId="77777777" w:rsidR="003F4DAF" w:rsidRPr="005C4964" w:rsidRDefault="003F4DAF" w:rsidP="005C4964">
      <w:pPr>
        <w:tabs>
          <w:tab w:val="right" w:leader="dot" w:pos="7920"/>
        </w:tabs>
        <w:spacing w:after="120" w:line="276" w:lineRule="auto"/>
        <w:ind w:firstLine="709"/>
        <w:jc w:val="both"/>
        <w:rPr>
          <w:rFonts w:cs="Times New Roman"/>
          <w:b/>
          <w:szCs w:val="28"/>
        </w:rPr>
      </w:pPr>
      <w:r w:rsidRPr="005C4964">
        <w:rPr>
          <w:rFonts w:cs="Times New Roman"/>
          <w:b/>
          <w:szCs w:val="28"/>
        </w:rPr>
        <w:t xml:space="preserve">2. </w:t>
      </w:r>
      <w:r w:rsidR="008B7C45" w:rsidRPr="005C4964">
        <w:rPr>
          <w:rFonts w:cs="Times New Roman"/>
          <w:b/>
          <w:szCs w:val="28"/>
        </w:rPr>
        <w:t>Quan điểm xây dựng dự thảo Nghị quyết</w:t>
      </w:r>
    </w:p>
    <w:p w14:paraId="27233F4E" w14:textId="2AE26ED4" w:rsidR="001603DB" w:rsidRPr="005C4964" w:rsidRDefault="00FE3BF4" w:rsidP="005C4964">
      <w:pPr>
        <w:tabs>
          <w:tab w:val="right" w:leader="dot" w:pos="7920"/>
        </w:tabs>
        <w:spacing w:after="120" w:line="276" w:lineRule="auto"/>
        <w:ind w:firstLine="709"/>
        <w:jc w:val="both"/>
        <w:rPr>
          <w:rFonts w:cs="Times New Roman"/>
          <w:szCs w:val="28"/>
        </w:rPr>
      </w:pPr>
      <w:r w:rsidRPr="005C4964">
        <w:rPr>
          <w:rFonts w:cs="Times New Roman"/>
          <w:szCs w:val="28"/>
        </w:rPr>
        <w:t xml:space="preserve">- </w:t>
      </w:r>
      <w:r w:rsidR="001603DB" w:rsidRPr="005C4964">
        <w:rPr>
          <w:rFonts w:cs="Times New Roman"/>
          <w:szCs w:val="28"/>
        </w:rPr>
        <w:t xml:space="preserve">Phù hợp với quy định </w:t>
      </w:r>
      <w:r w:rsidR="00685438" w:rsidRPr="005C4964">
        <w:rPr>
          <w:rFonts w:cs="Times New Roman"/>
          <w:szCs w:val="28"/>
        </w:rPr>
        <w:t>quy định của Hiến pháp, Luật Ngân sách nhà nước 2025, Luật Ban hành văn bản quy phạm pháp luật năm 2025 và các văn bản hướng dẫn theo quy định của pháp luật.</w:t>
      </w:r>
    </w:p>
    <w:p w14:paraId="0E405880" w14:textId="2D5FFB68" w:rsidR="00685438" w:rsidRPr="005C4964" w:rsidRDefault="00FE3BF4" w:rsidP="005C4964">
      <w:pPr>
        <w:tabs>
          <w:tab w:val="right" w:leader="dot" w:pos="7920"/>
        </w:tabs>
        <w:spacing w:after="120" w:line="276" w:lineRule="auto"/>
        <w:ind w:firstLine="709"/>
        <w:jc w:val="both"/>
        <w:rPr>
          <w:rFonts w:cs="Times New Roman"/>
          <w:szCs w:val="28"/>
        </w:rPr>
      </w:pPr>
      <w:r w:rsidRPr="005C4964">
        <w:rPr>
          <w:rFonts w:cs="Times New Roman"/>
          <w:szCs w:val="28"/>
        </w:rPr>
        <w:t xml:space="preserve">- </w:t>
      </w:r>
      <w:r w:rsidR="00685438" w:rsidRPr="005C4964">
        <w:rPr>
          <w:rFonts w:cs="Times New Roman"/>
          <w:szCs w:val="28"/>
        </w:rPr>
        <w:t>Đảm bảo trình tự, thủ tục xây dựng ban hành văn bản quy phạm pháp luật theo quy định Luật ban hành văn bản quy phạm pháp luật băn 2025 và Nghị định số 78/2025/NĐ-CP ngày 01 tháng 04 năm 2025 của Chính phủ quy định chi tiết một số điều và biện pháp để tổ chức, hướng dẫn thi hành Luậ</w:t>
      </w:r>
      <w:r w:rsidR="004E7146" w:rsidRPr="005C4964">
        <w:rPr>
          <w:rFonts w:cs="Times New Roman"/>
          <w:szCs w:val="28"/>
        </w:rPr>
        <w:t>t ban hành văn b</w:t>
      </w:r>
      <w:r w:rsidR="00685438" w:rsidRPr="005C4964">
        <w:rPr>
          <w:rFonts w:cs="Times New Roman"/>
          <w:szCs w:val="28"/>
        </w:rPr>
        <w:t>ản quy phạm pháp luật.</w:t>
      </w:r>
    </w:p>
    <w:p w14:paraId="558FCCB6" w14:textId="6909F927" w:rsidR="00FD6F56" w:rsidRPr="005C4964" w:rsidRDefault="003360EC" w:rsidP="005C4964">
      <w:pPr>
        <w:tabs>
          <w:tab w:val="right" w:leader="dot" w:pos="7920"/>
        </w:tabs>
        <w:spacing w:after="120" w:line="276" w:lineRule="auto"/>
        <w:ind w:firstLine="709"/>
        <w:jc w:val="both"/>
        <w:rPr>
          <w:rFonts w:cs="Times New Roman"/>
          <w:szCs w:val="28"/>
        </w:rPr>
      </w:pPr>
      <w:r w:rsidRPr="005C4964">
        <w:rPr>
          <w:rFonts w:cs="Times New Roman"/>
          <w:szCs w:val="28"/>
        </w:rPr>
        <w:t xml:space="preserve">- </w:t>
      </w:r>
      <w:r w:rsidR="00266DB9" w:rsidRPr="005C4964">
        <w:rPr>
          <w:rFonts w:cs="Times New Roman"/>
          <w:szCs w:val="28"/>
        </w:rPr>
        <w:t>Kế thừa các nội dung tại Nghị quyế</w:t>
      </w:r>
      <w:r w:rsidR="00685438" w:rsidRPr="005C4964">
        <w:rPr>
          <w:rFonts w:cs="Times New Roman"/>
          <w:szCs w:val="28"/>
        </w:rPr>
        <w:t xml:space="preserve">t </w:t>
      </w:r>
      <w:r w:rsidR="00266DB9" w:rsidRPr="005C4964">
        <w:rPr>
          <w:rFonts w:cs="Times New Roman"/>
          <w:szCs w:val="28"/>
        </w:rPr>
        <w:t>số 28/2022/NQ-HĐND ngày 09/12/2022</w:t>
      </w:r>
      <w:r w:rsidRPr="005C4964">
        <w:rPr>
          <w:rFonts w:cs="Times New Roman"/>
          <w:szCs w:val="28"/>
        </w:rPr>
        <w:t xml:space="preserve"> (được sửa đổi bổ sung tại Nghị quyết số 22/2024/NQ-HĐND ngày 12/12/2024)</w:t>
      </w:r>
      <w:r w:rsidR="00266DB9" w:rsidRPr="005C4964">
        <w:rPr>
          <w:rFonts w:cs="Times New Roman"/>
          <w:szCs w:val="28"/>
        </w:rPr>
        <w:t xml:space="preserve"> của HĐND tỉnh Khánh Hòa (</w:t>
      </w:r>
      <w:r w:rsidRPr="005C4964">
        <w:rPr>
          <w:rFonts w:cs="Times New Roman"/>
          <w:szCs w:val="28"/>
        </w:rPr>
        <w:t>cũ</w:t>
      </w:r>
      <w:r w:rsidR="00266DB9" w:rsidRPr="005C4964">
        <w:rPr>
          <w:rFonts w:cs="Times New Roman"/>
          <w:szCs w:val="28"/>
        </w:rPr>
        <w:t xml:space="preserve">) và </w:t>
      </w:r>
      <w:r w:rsidR="00FD6F56" w:rsidRPr="005C4964">
        <w:rPr>
          <w:rFonts w:cs="Times New Roman"/>
          <w:szCs w:val="28"/>
        </w:rPr>
        <w:t xml:space="preserve">bảo đảm các nguyên tắc </w:t>
      </w:r>
      <w:r w:rsidR="00685438" w:rsidRPr="005C4964">
        <w:rPr>
          <w:rFonts w:cs="Times New Roman"/>
          <w:szCs w:val="28"/>
        </w:rPr>
        <w:t xml:space="preserve">phân cấp quản lý nguồn thu, nhiệm vụ chi và quan hệ giữa các cấp ngân sách </w:t>
      </w:r>
      <w:r w:rsidR="00FD6F56" w:rsidRPr="005C4964">
        <w:rPr>
          <w:rFonts w:cs="Times New Roman"/>
          <w:szCs w:val="28"/>
        </w:rPr>
        <w:t>quy định tại Điề</w:t>
      </w:r>
      <w:r w:rsidR="00266DB9" w:rsidRPr="005C4964">
        <w:rPr>
          <w:rFonts w:cs="Times New Roman"/>
          <w:szCs w:val="28"/>
        </w:rPr>
        <w:t xml:space="preserve">u </w:t>
      </w:r>
      <w:r w:rsidR="00FD6F56" w:rsidRPr="005C4964">
        <w:rPr>
          <w:rFonts w:cs="Times New Roman"/>
          <w:szCs w:val="28"/>
        </w:rPr>
        <w:t xml:space="preserve">9 Luật ngân sách nhà nước </w:t>
      </w:r>
      <w:r w:rsidR="00266DB9" w:rsidRPr="005C4964">
        <w:rPr>
          <w:rFonts w:cs="Times New Roman"/>
          <w:szCs w:val="28"/>
        </w:rPr>
        <w:t>2025</w:t>
      </w:r>
      <w:r w:rsidR="00FD6F56" w:rsidRPr="005C4964">
        <w:rPr>
          <w:rFonts w:cs="Times New Roman"/>
          <w:szCs w:val="28"/>
        </w:rPr>
        <w:t>.</w:t>
      </w:r>
    </w:p>
    <w:p w14:paraId="08AD5463" w14:textId="77777777" w:rsidR="00B90058" w:rsidRPr="005C4964" w:rsidRDefault="00F66CB4" w:rsidP="005C4964">
      <w:pPr>
        <w:spacing w:after="120" w:line="276" w:lineRule="auto"/>
        <w:ind w:firstLine="720"/>
        <w:jc w:val="both"/>
        <w:rPr>
          <w:rFonts w:cs="Times New Roman"/>
          <w:b/>
          <w:szCs w:val="28"/>
        </w:rPr>
      </w:pPr>
      <w:r w:rsidRPr="005C4964">
        <w:rPr>
          <w:rFonts w:cs="Times New Roman"/>
          <w:b/>
          <w:szCs w:val="28"/>
        </w:rPr>
        <w:t>I</w:t>
      </w:r>
      <w:r w:rsidR="003F4DAF" w:rsidRPr="005C4964">
        <w:rPr>
          <w:rFonts w:cs="Times New Roman"/>
          <w:b/>
          <w:szCs w:val="28"/>
        </w:rPr>
        <w:t xml:space="preserve">II. </w:t>
      </w:r>
      <w:r w:rsidR="00B90058" w:rsidRPr="005C4964">
        <w:rPr>
          <w:rFonts w:cs="Times New Roman"/>
          <w:b/>
          <w:szCs w:val="28"/>
        </w:rPr>
        <w:t>QUÁ TRÌNH XÂY DỰNG DỰ THẢO NGHỊ QUYẾT</w:t>
      </w:r>
    </w:p>
    <w:p w14:paraId="7C8B0D83" w14:textId="5668EA3C" w:rsidR="004D23E1" w:rsidRPr="005C4964" w:rsidRDefault="004D23E1" w:rsidP="005C4964">
      <w:pPr>
        <w:spacing w:after="120" w:line="276" w:lineRule="auto"/>
        <w:ind w:firstLine="720"/>
        <w:jc w:val="both"/>
        <w:rPr>
          <w:rFonts w:cs="Times New Roman"/>
          <w:bCs/>
          <w:spacing w:val="-2"/>
          <w:szCs w:val="28"/>
        </w:rPr>
      </w:pPr>
      <w:r w:rsidRPr="005C4964">
        <w:rPr>
          <w:rFonts w:cs="Times New Roman"/>
          <w:szCs w:val="28"/>
        </w:rPr>
        <w:t>Căn cứ Quyết định số</w:t>
      </w:r>
      <w:r w:rsidR="00701A25" w:rsidRPr="005C4964">
        <w:rPr>
          <w:rFonts w:cs="Times New Roman"/>
          <w:szCs w:val="28"/>
        </w:rPr>
        <w:t xml:space="preserve"> </w:t>
      </w:r>
      <w:r w:rsidR="00FD13B7" w:rsidRPr="005C4964">
        <w:rPr>
          <w:rFonts w:cs="Times New Roman"/>
          <w:szCs w:val="28"/>
        </w:rPr>
        <w:t>1</w:t>
      </w:r>
      <w:r w:rsidR="00701A25" w:rsidRPr="005C4964">
        <w:rPr>
          <w:rFonts w:cs="Times New Roman"/>
          <w:szCs w:val="28"/>
        </w:rPr>
        <w:t>3</w:t>
      </w:r>
      <w:r w:rsidRPr="005C4964">
        <w:rPr>
          <w:rFonts w:cs="Times New Roman"/>
          <w:szCs w:val="28"/>
        </w:rPr>
        <w:t xml:space="preserve">/QĐ-TTHĐND ngày </w:t>
      </w:r>
      <w:r w:rsidR="00FD13B7" w:rsidRPr="005C4964">
        <w:rPr>
          <w:rFonts w:cs="Times New Roman"/>
          <w:szCs w:val="28"/>
        </w:rPr>
        <w:t>23</w:t>
      </w:r>
      <w:r w:rsidRPr="005C4964">
        <w:rPr>
          <w:rFonts w:cs="Times New Roman"/>
          <w:szCs w:val="28"/>
        </w:rPr>
        <w:t>/</w:t>
      </w:r>
      <w:r w:rsidR="00FD13B7" w:rsidRPr="005C4964">
        <w:rPr>
          <w:rFonts w:cs="Times New Roman"/>
          <w:szCs w:val="28"/>
        </w:rPr>
        <w:t>10</w:t>
      </w:r>
      <w:r w:rsidRPr="005C4964">
        <w:rPr>
          <w:rFonts w:cs="Times New Roman"/>
          <w:szCs w:val="28"/>
        </w:rPr>
        <w:t>/2025 của HĐND tỉnh Khánh Hòa về danh mục Nghị quyết của H</w:t>
      </w:r>
      <w:r w:rsidR="007E0BA5" w:rsidRPr="005C4964">
        <w:rPr>
          <w:rFonts w:cs="Times New Roman"/>
          <w:szCs w:val="28"/>
        </w:rPr>
        <w:t xml:space="preserve">ội đồng nhân dân tỉnh quy định chi tiết các nội dung được giao; </w:t>
      </w:r>
      <w:r w:rsidR="00634F46" w:rsidRPr="005C4964">
        <w:rPr>
          <w:rFonts w:cs="Times New Roman"/>
          <w:szCs w:val="28"/>
        </w:rPr>
        <w:t xml:space="preserve">Thường trực Hội đồng nhân dân tỉnh thống nhất đề nghị xây dựng </w:t>
      </w:r>
      <w:r w:rsidR="00634F46" w:rsidRPr="005C4964">
        <w:rPr>
          <w:rFonts w:cs="Times New Roman"/>
          <w:bCs/>
          <w:szCs w:val="28"/>
        </w:rPr>
        <w:t xml:space="preserve">Nghị quyết </w:t>
      </w:r>
      <w:r w:rsidR="007E0BA5" w:rsidRPr="005C4964">
        <w:rPr>
          <w:rFonts w:cs="Times New Roman"/>
          <w:szCs w:val="28"/>
        </w:rPr>
        <w:t xml:space="preserve">về việc </w:t>
      </w:r>
      <w:r w:rsidR="007E0BA5" w:rsidRPr="005C4964">
        <w:rPr>
          <w:rFonts w:cs="Times New Roman"/>
          <w:bCs/>
          <w:spacing w:val="-2"/>
          <w:szCs w:val="28"/>
        </w:rPr>
        <w:t xml:space="preserve">phân cấp nguồn thu, nhiệm vụ chi </w:t>
      </w:r>
      <w:r w:rsidR="00053390" w:rsidRPr="005C4964">
        <w:rPr>
          <w:rFonts w:cs="Times New Roman"/>
          <w:bCs/>
          <w:spacing w:val="-2"/>
          <w:szCs w:val="28"/>
        </w:rPr>
        <w:t>giữa ngân sách cấp tỉnh và ngân sách cấp xã</w:t>
      </w:r>
      <w:r w:rsidR="007E0BA5" w:rsidRPr="005C4964">
        <w:rPr>
          <w:rFonts w:eastAsia="Times New Roman" w:cs="Times New Roman"/>
          <w:szCs w:val="28"/>
        </w:rPr>
        <w:t xml:space="preserve"> năm 2026</w:t>
      </w:r>
      <w:r w:rsidR="00053390" w:rsidRPr="005C4964">
        <w:rPr>
          <w:rFonts w:eastAsia="Times New Roman" w:cs="Times New Roman"/>
          <w:szCs w:val="28"/>
        </w:rPr>
        <w:t>.</w:t>
      </w:r>
    </w:p>
    <w:p w14:paraId="7D925997" w14:textId="4AE905E3" w:rsidR="007E0BA5" w:rsidRPr="005C4964" w:rsidRDefault="007E0BA5" w:rsidP="005C4964">
      <w:pPr>
        <w:spacing w:after="120" w:line="276" w:lineRule="auto"/>
        <w:ind w:firstLine="720"/>
        <w:jc w:val="both"/>
        <w:rPr>
          <w:rFonts w:cs="Times New Roman"/>
          <w:szCs w:val="28"/>
        </w:rPr>
      </w:pPr>
      <w:r w:rsidRPr="005C4964">
        <w:rPr>
          <w:rFonts w:cs="Times New Roman"/>
          <w:bCs/>
          <w:spacing w:val="-2"/>
          <w:szCs w:val="28"/>
        </w:rPr>
        <w:t>N</w:t>
      </w:r>
      <w:r w:rsidR="00287AB3" w:rsidRPr="005C4964">
        <w:rPr>
          <w:rFonts w:cs="Times New Roman"/>
          <w:bCs/>
          <w:spacing w:val="-2"/>
          <w:szCs w:val="28"/>
        </w:rPr>
        <w:t>gày</w:t>
      </w:r>
      <w:r w:rsidR="00BB6435" w:rsidRPr="005C4964">
        <w:rPr>
          <w:rFonts w:cs="Times New Roman"/>
          <w:bCs/>
          <w:spacing w:val="-2"/>
          <w:szCs w:val="28"/>
        </w:rPr>
        <w:t xml:space="preserve"> 31</w:t>
      </w:r>
      <w:r w:rsidR="00287AB3" w:rsidRPr="005C4964">
        <w:rPr>
          <w:rFonts w:cs="Times New Roman"/>
          <w:bCs/>
          <w:spacing w:val="-2"/>
          <w:szCs w:val="28"/>
        </w:rPr>
        <w:t>/</w:t>
      </w:r>
      <w:r w:rsidR="00BB6435" w:rsidRPr="005C4964">
        <w:rPr>
          <w:rFonts w:cs="Times New Roman"/>
          <w:bCs/>
          <w:spacing w:val="-2"/>
          <w:szCs w:val="28"/>
        </w:rPr>
        <w:t>10</w:t>
      </w:r>
      <w:r w:rsidRPr="005C4964">
        <w:rPr>
          <w:rFonts w:cs="Times New Roman"/>
          <w:bCs/>
          <w:spacing w:val="-2"/>
          <w:szCs w:val="28"/>
        </w:rPr>
        <w:t>/2025, Sở Tài chính có công văn số</w:t>
      </w:r>
      <w:r w:rsidR="00BB6435" w:rsidRPr="005C4964">
        <w:rPr>
          <w:rFonts w:cs="Times New Roman"/>
          <w:bCs/>
          <w:spacing w:val="-2"/>
          <w:szCs w:val="28"/>
        </w:rPr>
        <w:t xml:space="preserve"> 5078</w:t>
      </w:r>
      <w:r w:rsidRPr="005C4964">
        <w:rPr>
          <w:rFonts w:cs="Times New Roman"/>
          <w:bCs/>
          <w:spacing w:val="-2"/>
          <w:szCs w:val="28"/>
        </w:rPr>
        <w:t xml:space="preserve">/STC-KTNS lấy ý kiến góp ý dự thảo Nghị quyết phân cấp nguồn thu, nhiệm vụ chi giữa </w:t>
      </w:r>
      <w:r w:rsidR="00BB6435" w:rsidRPr="005C4964">
        <w:rPr>
          <w:rFonts w:eastAsia="Times New Roman" w:cs="Times New Roman"/>
          <w:szCs w:val="28"/>
        </w:rPr>
        <w:t>ngân sách cấp tỉnh và ngân sách cấp xã</w:t>
      </w:r>
      <w:r w:rsidRPr="005C4964">
        <w:rPr>
          <w:rFonts w:eastAsia="Times New Roman" w:cs="Times New Roman"/>
          <w:szCs w:val="28"/>
        </w:rPr>
        <w:t xml:space="preserve"> năm 2026 </w:t>
      </w:r>
      <w:r w:rsidRPr="005C4964">
        <w:rPr>
          <w:rFonts w:cs="Times New Roman"/>
          <w:bCs/>
          <w:spacing w:val="-2"/>
          <w:szCs w:val="28"/>
        </w:rPr>
        <w:t>trên địa bàn tỉnh Khánh Hòa; đồ</w:t>
      </w:r>
      <w:r w:rsidR="00287AB3" w:rsidRPr="005C4964">
        <w:rPr>
          <w:rFonts w:cs="Times New Roman"/>
          <w:bCs/>
          <w:spacing w:val="-2"/>
          <w:szCs w:val="28"/>
        </w:rPr>
        <w:t xml:space="preserve">ng </w:t>
      </w:r>
      <w:r w:rsidRPr="005C4964">
        <w:rPr>
          <w:rFonts w:cs="Times New Roman"/>
          <w:bCs/>
          <w:spacing w:val="-2"/>
          <w:szCs w:val="28"/>
        </w:rPr>
        <w:t>thời đăng tải</w:t>
      </w:r>
      <w:r w:rsidR="00287AB3" w:rsidRPr="005C4964">
        <w:rPr>
          <w:rFonts w:cs="Times New Roman"/>
          <w:bCs/>
          <w:spacing w:val="-2"/>
          <w:szCs w:val="28"/>
        </w:rPr>
        <w:t xml:space="preserve"> </w:t>
      </w:r>
      <w:r w:rsidR="00287AB3" w:rsidRPr="005C4964">
        <w:rPr>
          <w:rFonts w:cs="Times New Roman"/>
          <w:bCs/>
          <w:spacing w:val="-2"/>
          <w:szCs w:val="28"/>
        </w:rPr>
        <w:lastRenderedPageBreak/>
        <w:t>công khai trên Cổng thông tin điện tử tỉnh Khánh Hòa để tổ chức lấy ý kiến rộng rãi của các cơ quan, đơn vị trên địa bàn;</w:t>
      </w:r>
    </w:p>
    <w:p w14:paraId="4AD6F6F5" w14:textId="77777777" w:rsidR="00B90058" w:rsidRPr="005C4964" w:rsidRDefault="00287AB3" w:rsidP="005C4964">
      <w:pPr>
        <w:spacing w:after="120" w:line="276" w:lineRule="auto"/>
        <w:ind w:firstLine="720"/>
        <w:jc w:val="both"/>
        <w:rPr>
          <w:rFonts w:cs="Times New Roman"/>
          <w:szCs w:val="28"/>
        </w:rPr>
      </w:pPr>
      <w:r w:rsidRPr="005C4964">
        <w:rPr>
          <w:rFonts w:cs="Times New Roman"/>
          <w:szCs w:val="28"/>
        </w:rPr>
        <w:t>Sở Tài chính nhận được ..........ý kiến tham gia góp ý và..........ý kiến trên Trung tâm Công báo và Cổng thông tin điện tử tỉnh Khánh Hòa; đã tổng  hợ</w:t>
      </w:r>
      <w:r w:rsidR="00291A97" w:rsidRPr="005C4964">
        <w:rPr>
          <w:rFonts w:cs="Times New Roman"/>
          <w:szCs w:val="28"/>
        </w:rPr>
        <w:t xml:space="preserve">p, tiếp thu, giải trình ý kiến của các cơ quan, đơn vị và gửi hồ sơ để Sở </w:t>
      </w:r>
      <w:r w:rsidR="00A520C5" w:rsidRPr="005C4964">
        <w:rPr>
          <w:rFonts w:cs="Times New Roman"/>
          <w:szCs w:val="28"/>
        </w:rPr>
        <w:t>Tư pháp</w:t>
      </w:r>
      <w:r w:rsidR="00291A97" w:rsidRPr="005C4964">
        <w:rPr>
          <w:rFonts w:cs="Times New Roman"/>
          <w:szCs w:val="28"/>
        </w:rPr>
        <w:t xml:space="preserve"> thẩm định.</w:t>
      </w:r>
    </w:p>
    <w:p w14:paraId="33CCE028" w14:textId="77777777" w:rsidR="00B90058" w:rsidRPr="005C4964" w:rsidRDefault="00A520C5" w:rsidP="005C4964">
      <w:pPr>
        <w:spacing w:after="120" w:line="276" w:lineRule="auto"/>
        <w:ind w:firstLine="720"/>
        <w:jc w:val="both"/>
        <w:rPr>
          <w:rFonts w:cs="Times New Roman"/>
          <w:szCs w:val="28"/>
        </w:rPr>
      </w:pPr>
      <w:r w:rsidRPr="005C4964">
        <w:rPr>
          <w:rFonts w:cs="Times New Roman"/>
          <w:szCs w:val="28"/>
        </w:rPr>
        <w:t>Quá trình soạn thảo đã thực hiện đầy đủ các thủ tục theo quy định; Sở Tư pháp đã có ý kiến thẩm định tại báo cáo số......./BC</w:t>
      </w:r>
      <w:r w:rsidR="00B52C8F" w:rsidRPr="005C4964">
        <w:rPr>
          <w:rFonts w:cs="Times New Roman"/>
          <w:szCs w:val="28"/>
        </w:rPr>
        <w:t>-STP ngày......./....../2025, Sở Tài chính đã tiếp thu ý kiến thẩm định của Sở Tư pháp tại công văn số ........./STC-KTNS ngày....../....../2025.</w:t>
      </w:r>
    </w:p>
    <w:p w14:paraId="55C03F7D" w14:textId="77777777" w:rsidR="003F4DAF" w:rsidRPr="005C4964" w:rsidRDefault="00B90058" w:rsidP="005C4964">
      <w:pPr>
        <w:spacing w:after="120" w:line="276" w:lineRule="auto"/>
        <w:ind w:firstLine="720"/>
        <w:jc w:val="both"/>
        <w:rPr>
          <w:rFonts w:cs="Times New Roman"/>
          <w:b/>
          <w:szCs w:val="28"/>
        </w:rPr>
      </w:pPr>
      <w:r w:rsidRPr="005C4964">
        <w:rPr>
          <w:rFonts w:cs="Times New Roman"/>
          <w:b/>
          <w:szCs w:val="28"/>
        </w:rPr>
        <w:t xml:space="preserve">IV. </w:t>
      </w:r>
      <w:r w:rsidR="007B23C7" w:rsidRPr="005C4964">
        <w:rPr>
          <w:rFonts w:cs="Times New Roman"/>
          <w:b/>
          <w:szCs w:val="28"/>
        </w:rPr>
        <w:t xml:space="preserve">BỐ CỤC VÀ </w:t>
      </w:r>
      <w:r w:rsidR="003F4DAF" w:rsidRPr="005C4964">
        <w:rPr>
          <w:rFonts w:cs="Times New Roman"/>
          <w:b/>
          <w:szCs w:val="28"/>
        </w:rPr>
        <w:t>NỘ</w:t>
      </w:r>
      <w:r w:rsidR="007B23C7" w:rsidRPr="005C4964">
        <w:rPr>
          <w:rFonts w:cs="Times New Roman"/>
          <w:b/>
          <w:szCs w:val="28"/>
        </w:rPr>
        <w:t xml:space="preserve">I DUNG </w:t>
      </w:r>
      <w:r w:rsidR="00A21D45" w:rsidRPr="005C4964">
        <w:rPr>
          <w:rFonts w:cs="Times New Roman"/>
          <w:b/>
          <w:szCs w:val="28"/>
        </w:rPr>
        <w:t xml:space="preserve">CƠ BẢN </w:t>
      </w:r>
      <w:r w:rsidR="003F4DAF" w:rsidRPr="005C4964">
        <w:rPr>
          <w:rFonts w:cs="Times New Roman"/>
          <w:b/>
          <w:szCs w:val="28"/>
        </w:rPr>
        <w:t>CỦA DỰ THẢO NGHỊ QUYẾT</w:t>
      </w:r>
    </w:p>
    <w:p w14:paraId="4B5079E6" w14:textId="77777777" w:rsidR="00A21D45" w:rsidRPr="005C4964" w:rsidRDefault="008307FB" w:rsidP="005C4964">
      <w:pPr>
        <w:spacing w:after="120" w:line="276" w:lineRule="auto"/>
        <w:ind w:firstLine="720"/>
        <w:jc w:val="both"/>
        <w:rPr>
          <w:rFonts w:cs="Times New Roman"/>
          <w:b/>
          <w:bCs/>
          <w:szCs w:val="28"/>
        </w:rPr>
      </w:pPr>
      <w:r w:rsidRPr="005C4964">
        <w:rPr>
          <w:rFonts w:cs="Times New Roman"/>
          <w:b/>
          <w:bCs/>
          <w:szCs w:val="28"/>
        </w:rPr>
        <w:t>1. Phạm vi điều chỉnh, đối tượng áp dụng</w:t>
      </w:r>
    </w:p>
    <w:p w14:paraId="69613E13" w14:textId="77777777" w:rsidR="00A21D45" w:rsidRPr="005C4964" w:rsidRDefault="008307FB" w:rsidP="005C4964">
      <w:pPr>
        <w:spacing w:after="120" w:line="276" w:lineRule="auto"/>
        <w:ind w:firstLine="720"/>
        <w:jc w:val="both"/>
        <w:rPr>
          <w:rFonts w:cs="Times New Roman"/>
          <w:szCs w:val="28"/>
        </w:rPr>
      </w:pPr>
      <w:r w:rsidRPr="005C4964">
        <w:rPr>
          <w:rFonts w:cs="Times New Roman"/>
          <w:szCs w:val="28"/>
        </w:rPr>
        <w:t>1.1. Phạm vi điều chỉnh</w:t>
      </w:r>
    </w:p>
    <w:p w14:paraId="529750B8" w14:textId="65AF5C31" w:rsidR="008307FB" w:rsidRPr="005C4964" w:rsidRDefault="008307FB" w:rsidP="005C4964">
      <w:pPr>
        <w:spacing w:after="120" w:line="276" w:lineRule="auto"/>
        <w:ind w:firstLine="720"/>
        <w:jc w:val="both"/>
        <w:rPr>
          <w:rFonts w:cs="Times New Roman"/>
          <w:szCs w:val="28"/>
        </w:rPr>
      </w:pPr>
      <w:r w:rsidRPr="005C4964">
        <w:rPr>
          <w:rFonts w:cs="Times New Roman"/>
          <w:szCs w:val="28"/>
        </w:rPr>
        <w:t xml:space="preserve">Nghị quyết này quy định về việc </w:t>
      </w:r>
      <w:r w:rsidRPr="005C4964">
        <w:rPr>
          <w:rFonts w:cs="Times New Roman"/>
          <w:bCs/>
          <w:spacing w:val="-2"/>
          <w:szCs w:val="28"/>
        </w:rPr>
        <w:t xml:space="preserve">phân cấp nguồn thu, nhiệm vụ chi </w:t>
      </w:r>
      <w:r w:rsidR="00053390" w:rsidRPr="005C4964">
        <w:rPr>
          <w:rFonts w:cs="Times New Roman"/>
          <w:bCs/>
          <w:spacing w:val="-2"/>
          <w:szCs w:val="28"/>
        </w:rPr>
        <w:t>giữa ngân sách cấp tỉnh và ngân sách cấp xã</w:t>
      </w:r>
      <w:r w:rsidRPr="005C4964">
        <w:rPr>
          <w:rFonts w:eastAsia="Times New Roman" w:cs="Times New Roman"/>
          <w:szCs w:val="28"/>
        </w:rPr>
        <w:t xml:space="preserve"> năm 2026 </w:t>
      </w:r>
      <w:r w:rsidRPr="005C4964">
        <w:rPr>
          <w:rFonts w:cs="Times New Roman"/>
          <w:bCs/>
          <w:spacing w:val="-2"/>
          <w:szCs w:val="28"/>
        </w:rPr>
        <w:t>trên địa bàn tỉnh Khánh Hòa</w:t>
      </w:r>
      <w:r w:rsidR="00520FF9" w:rsidRPr="005C4964">
        <w:rPr>
          <w:rFonts w:cs="Times New Roman"/>
          <w:bCs/>
          <w:spacing w:val="-2"/>
          <w:szCs w:val="28"/>
        </w:rPr>
        <w:t>.</w:t>
      </w:r>
    </w:p>
    <w:p w14:paraId="12007950" w14:textId="77777777" w:rsidR="00A21D45" w:rsidRPr="005C4964" w:rsidRDefault="00520FF9" w:rsidP="005C4964">
      <w:pPr>
        <w:spacing w:after="120" w:line="276" w:lineRule="auto"/>
        <w:ind w:firstLine="720"/>
        <w:jc w:val="both"/>
        <w:rPr>
          <w:rFonts w:cs="Times New Roman"/>
          <w:szCs w:val="28"/>
        </w:rPr>
      </w:pPr>
      <w:r w:rsidRPr="005C4964">
        <w:rPr>
          <w:rFonts w:cs="Times New Roman"/>
          <w:szCs w:val="28"/>
        </w:rPr>
        <w:t>1.2. Đối tượng áp dụng</w:t>
      </w:r>
    </w:p>
    <w:p w14:paraId="373ABD11" w14:textId="77777777" w:rsidR="00A21D45" w:rsidRPr="005C4964" w:rsidRDefault="00B94A3C" w:rsidP="005C4964">
      <w:pPr>
        <w:spacing w:after="120" w:line="276" w:lineRule="auto"/>
        <w:ind w:firstLine="720"/>
        <w:jc w:val="both"/>
        <w:rPr>
          <w:rFonts w:cs="Times New Roman"/>
          <w:szCs w:val="28"/>
        </w:rPr>
      </w:pPr>
      <w:r w:rsidRPr="005C4964">
        <w:rPr>
          <w:rFonts w:cs="Times New Roman"/>
          <w:szCs w:val="28"/>
        </w:rPr>
        <w:t>- Các cơ quan nhà nước, tổ chức chính trị và Mặt trận Tổ quốc Việt Nam;</w:t>
      </w:r>
    </w:p>
    <w:p w14:paraId="63740832" w14:textId="77777777" w:rsidR="00B94A3C" w:rsidRPr="005C4964" w:rsidRDefault="00B94A3C" w:rsidP="005C4964">
      <w:pPr>
        <w:spacing w:after="120" w:line="276" w:lineRule="auto"/>
        <w:ind w:firstLine="720"/>
        <w:jc w:val="both"/>
        <w:rPr>
          <w:rFonts w:cs="Times New Roman"/>
          <w:szCs w:val="28"/>
        </w:rPr>
      </w:pPr>
      <w:r w:rsidRPr="005C4964">
        <w:rPr>
          <w:rFonts w:cs="Times New Roman"/>
          <w:szCs w:val="28"/>
        </w:rPr>
        <w:t>- Các đơn vị sự nghiệp công lập;</w:t>
      </w:r>
    </w:p>
    <w:p w14:paraId="756B49E4" w14:textId="77777777" w:rsidR="00B94A3C" w:rsidRPr="005C4964" w:rsidRDefault="00B94A3C" w:rsidP="005C4964">
      <w:pPr>
        <w:spacing w:after="120" w:line="276" w:lineRule="auto"/>
        <w:ind w:firstLine="720"/>
        <w:jc w:val="both"/>
        <w:rPr>
          <w:rFonts w:cs="Times New Roman"/>
          <w:szCs w:val="28"/>
        </w:rPr>
      </w:pPr>
      <w:r w:rsidRPr="005C4964">
        <w:rPr>
          <w:rFonts w:cs="Times New Roman"/>
          <w:szCs w:val="28"/>
        </w:rPr>
        <w:t>- Các tổ chức và cá nhân khác có liên quan đến ngân sách nhà nước.</w:t>
      </w:r>
    </w:p>
    <w:p w14:paraId="2FFEA6F7" w14:textId="77777777" w:rsidR="00A21D45" w:rsidRPr="005C4964" w:rsidRDefault="00F6076B" w:rsidP="005C4964">
      <w:pPr>
        <w:spacing w:after="120" w:line="276" w:lineRule="auto"/>
        <w:ind w:firstLine="720"/>
        <w:jc w:val="both"/>
        <w:rPr>
          <w:rFonts w:cs="Times New Roman"/>
          <w:b/>
          <w:bCs/>
          <w:szCs w:val="28"/>
        </w:rPr>
      </w:pPr>
      <w:r w:rsidRPr="005C4964">
        <w:rPr>
          <w:rFonts w:cs="Times New Roman"/>
          <w:b/>
          <w:bCs/>
          <w:szCs w:val="28"/>
        </w:rPr>
        <w:t>2. Bố cục của dự thảo Nghị quyết</w:t>
      </w:r>
    </w:p>
    <w:p w14:paraId="57582460" w14:textId="77777777" w:rsidR="00A21D45" w:rsidRPr="005C4964" w:rsidRDefault="00AF0205" w:rsidP="005C4964">
      <w:pPr>
        <w:spacing w:after="120" w:line="276" w:lineRule="auto"/>
        <w:ind w:firstLine="720"/>
        <w:jc w:val="both"/>
        <w:rPr>
          <w:rFonts w:cs="Times New Roman"/>
          <w:szCs w:val="28"/>
        </w:rPr>
      </w:pPr>
      <w:r w:rsidRPr="005C4964">
        <w:rPr>
          <w:rFonts w:cs="Times New Roman"/>
          <w:szCs w:val="28"/>
        </w:rPr>
        <w:t xml:space="preserve">Nghị quyết gồm </w:t>
      </w:r>
      <w:r w:rsidR="00387F57" w:rsidRPr="005C4964">
        <w:rPr>
          <w:rFonts w:cs="Times New Roman"/>
          <w:szCs w:val="28"/>
        </w:rPr>
        <w:t>03 Đ</w:t>
      </w:r>
      <w:r w:rsidRPr="005C4964">
        <w:rPr>
          <w:rFonts w:cs="Times New Roman"/>
          <w:szCs w:val="28"/>
        </w:rPr>
        <w:t>iều như sau:</w:t>
      </w:r>
    </w:p>
    <w:p w14:paraId="6B785E20" w14:textId="7676A8CF" w:rsidR="00AF0205" w:rsidRPr="005C4964" w:rsidRDefault="00AF0205" w:rsidP="005C4964">
      <w:pPr>
        <w:spacing w:after="120" w:line="276" w:lineRule="auto"/>
        <w:ind w:firstLine="720"/>
        <w:jc w:val="both"/>
        <w:rPr>
          <w:rFonts w:cs="Times New Roman"/>
          <w:bCs/>
          <w:szCs w:val="28"/>
        </w:rPr>
      </w:pPr>
      <w:r w:rsidRPr="005C4964">
        <w:rPr>
          <w:rFonts w:cs="Times New Roman"/>
          <w:b/>
          <w:bCs/>
          <w:szCs w:val="28"/>
        </w:rPr>
        <w:t>Điều 1.</w:t>
      </w:r>
      <w:r w:rsidRPr="005C4964">
        <w:rPr>
          <w:rFonts w:cs="Times New Roman"/>
          <w:szCs w:val="28"/>
        </w:rPr>
        <w:t xml:space="preserve"> </w:t>
      </w:r>
      <w:r w:rsidR="00387F57" w:rsidRPr="005C4964">
        <w:rPr>
          <w:rFonts w:cs="Times New Roman"/>
          <w:bCs/>
          <w:szCs w:val="28"/>
        </w:rPr>
        <w:t xml:space="preserve">Phân cấp nguồn thu giữa các cấp ngân sách ở địa phương và các tổ chức, cá nhân khác có liên quan đến ngân sách địa phương trong phạm vi được phân cấp </w:t>
      </w:r>
      <w:r w:rsidR="00D86C83" w:rsidRPr="005C4964">
        <w:rPr>
          <w:rFonts w:cs="Times New Roman"/>
          <w:bCs/>
          <w:szCs w:val="28"/>
        </w:rPr>
        <w:t>năm 2026</w:t>
      </w:r>
      <w:r w:rsidR="00387F57" w:rsidRPr="005C4964">
        <w:rPr>
          <w:rFonts w:cs="Times New Roman"/>
          <w:bCs/>
          <w:szCs w:val="28"/>
        </w:rPr>
        <w:t>;</w:t>
      </w:r>
    </w:p>
    <w:p w14:paraId="5750BFD1" w14:textId="0304A8DD" w:rsidR="003E1AB9" w:rsidRPr="005C4964" w:rsidRDefault="003E1AB9" w:rsidP="005C4964">
      <w:pPr>
        <w:spacing w:after="120" w:line="276" w:lineRule="auto"/>
        <w:ind w:firstLine="720"/>
        <w:jc w:val="both"/>
        <w:rPr>
          <w:rFonts w:cs="Times New Roman"/>
          <w:bCs/>
          <w:szCs w:val="28"/>
        </w:rPr>
      </w:pPr>
      <w:r w:rsidRPr="005C4964">
        <w:rPr>
          <w:rFonts w:cs="Times New Roman"/>
          <w:b/>
          <w:bCs/>
          <w:szCs w:val="28"/>
        </w:rPr>
        <w:t>Điều 2.</w:t>
      </w:r>
      <w:r w:rsidRPr="005C4964">
        <w:rPr>
          <w:rFonts w:cs="Times New Roman"/>
          <w:szCs w:val="28"/>
        </w:rPr>
        <w:t xml:space="preserve"> </w:t>
      </w:r>
      <w:r w:rsidRPr="005C4964">
        <w:rPr>
          <w:rFonts w:cs="Times New Roman"/>
          <w:bCs/>
          <w:szCs w:val="28"/>
        </w:rPr>
        <w:t>Phân cấp nhiệm vụ chi thường xuyên giữa các cấp ngân sách ở địa phương và các tổ chức, cá nhân khác có liên quan đến ngân sách địa phương trong phạm vi được phân cấp năm 2026;</w:t>
      </w:r>
    </w:p>
    <w:p w14:paraId="03BFD702" w14:textId="7098A796" w:rsidR="00387F57" w:rsidRPr="005C4964" w:rsidRDefault="00387F57" w:rsidP="005C4964">
      <w:pPr>
        <w:spacing w:after="120" w:line="276" w:lineRule="auto"/>
        <w:ind w:firstLine="720"/>
        <w:jc w:val="both"/>
        <w:rPr>
          <w:rFonts w:cs="Times New Roman"/>
          <w:bCs/>
          <w:szCs w:val="28"/>
          <w:lang w:val="nb-NO"/>
        </w:rPr>
      </w:pPr>
      <w:r w:rsidRPr="005C4964">
        <w:rPr>
          <w:rFonts w:cs="Times New Roman"/>
          <w:b/>
          <w:szCs w:val="28"/>
        </w:rPr>
        <w:t xml:space="preserve">Điều </w:t>
      </w:r>
      <w:r w:rsidR="003E1AB9" w:rsidRPr="005C4964">
        <w:rPr>
          <w:rFonts w:cs="Times New Roman"/>
          <w:b/>
          <w:szCs w:val="28"/>
        </w:rPr>
        <w:t>3</w:t>
      </w:r>
      <w:r w:rsidRPr="005C4964">
        <w:rPr>
          <w:rFonts w:cs="Times New Roman"/>
          <w:b/>
          <w:szCs w:val="28"/>
        </w:rPr>
        <w:t>.</w:t>
      </w:r>
      <w:r w:rsidRPr="005C4964">
        <w:rPr>
          <w:rFonts w:cs="Times New Roman"/>
          <w:bCs/>
          <w:szCs w:val="28"/>
          <w:lang w:val="nb-NO"/>
        </w:rPr>
        <w:t xml:space="preserve"> Nhiệm vụ Ủy ban nhân dân các cấp ở địa phương</w:t>
      </w:r>
      <w:r w:rsidR="0092186D" w:rsidRPr="005C4964">
        <w:rPr>
          <w:rFonts w:cs="Times New Roman"/>
          <w:bCs/>
          <w:szCs w:val="28"/>
          <w:lang w:val="nb-NO"/>
        </w:rPr>
        <w:t>;</w:t>
      </w:r>
    </w:p>
    <w:p w14:paraId="71A8120F" w14:textId="6DA9424A" w:rsidR="00387F57" w:rsidRPr="005C4964" w:rsidRDefault="00387F57" w:rsidP="005C4964">
      <w:pPr>
        <w:spacing w:after="120" w:line="276" w:lineRule="auto"/>
        <w:ind w:firstLine="720"/>
        <w:jc w:val="both"/>
        <w:rPr>
          <w:rFonts w:cs="Times New Roman"/>
          <w:szCs w:val="28"/>
        </w:rPr>
      </w:pPr>
      <w:r w:rsidRPr="005C4964">
        <w:rPr>
          <w:rFonts w:cs="Times New Roman"/>
          <w:b/>
          <w:szCs w:val="28"/>
          <w:lang w:val="nb-NO"/>
        </w:rPr>
        <w:t xml:space="preserve">Điều </w:t>
      </w:r>
      <w:r w:rsidR="003E1AB9" w:rsidRPr="005C4964">
        <w:rPr>
          <w:rFonts w:cs="Times New Roman"/>
          <w:b/>
          <w:szCs w:val="28"/>
          <w:lang w:val="nb-NO"/>
        </w:rPr>
        <w:t>4</w:t>
      </w:r>
      <w:r w:rsidRPr="005C4964">
        <w:rPr>
          <w:rFonts w:cs="Times New Roman"/>
          <w:b/>
          <w:szCs w:val="28"/>
          <w:lang w:val="nb-NO"/>
        </w:rPr>
        <w:t>.</w:t>
      </w:r>
      <w:r w:rsidRPr="005C4964">
        <w:rPr>
          <w:rFonts w:cs="Times New Roman"/>
          <w:bCs/>
          <w:szCs w:val="28"/>
          <w:lang w:val="nb-NO"/>
        </w:rPr>
        <w:t xml:space="preserve"> Tổ chức thực hiện</w:t>
      </w:r>
      <w:r w:rsidR="0092186D" w:rsidRPr="005C4964">
        <w:rPr>
          <w:rFonts w:cs="Times New Roman"/>
          <w:bCs/>
          <w:szCs w:val="28"/>
          <w:lang w:val="nb-NO"/>
        </w:rPr>
        <w:t>.</w:t>
      </w:r>
    </w:p>
    <w:p w14:paraId="57C9BB57" w14:textId="77777777" w:rsidR="0092186D" w:rsidRPr="005C4964" w:rsidRDefault="000558E5" w:rsidP="005C4964">
      <w:pPr>
        <w:spacing w:after="120" w:line="276" w:lineRule="auto"/>
        <w:ind w:firstLine="720"/>
        <w:jc w:val="both"/>
        <w:rPr>
          <w:rFonts w:cs="Times New Roman"/>
          <w:b/>
          <w:bCs/>
          <w:szCs w:val="28"/>
        </w:rPr>
      </w:pPr>
      <w:r w:rsidRPr="005C4964">
        <w:rPr>
          <w:rFonts w:cs="Times New Roman"/>
          <w:b/>
          <w:bCs/>
          <w:szCs w:val="28"/>
        </w:rPr>
        <w:t>3. Nội dung cơ bản</w:t>
      </w:r>
    </w:p>
    <w:p w14:paraId="7124D60A" w14:textId="0003B754" w:rsidR="00B74D40" w:rsidRPr="005C4964" w:rsidRDefault="002A126F" w:rsidP="005C4964">
      <w:pPr>
        <w:spacing w:after="120" w:line="276" w:lineRule="auto"/>
        <w:ind w:firstLine="720"/>
        <w:jc w:val="both"/>
        <w:rPr>
          <w:rFonts w:cs="Times New Roman"/>
          <w:szCs w:val="28"/>
        </w:rPr>
      </w:pPr>
      <w:r w:rsidRPr="005C4964">
        <w:rPr>
          <w:rFonts w:cs="Times New Roman"/>
          <w:szCs w:val="28"/>
        </w:rPr>
        <w:t xml:space="preserve">Trên cơ sở kế thừa các nội dung tại Nghị quyết </w:t>
      </w:r>
      <w:r w:rsidR="00F12CA9" w:rsidRPr="005C4964">
        <w:rPr>
          <w:rFonts w:cs="Times New Roman"/>
          <w:szCs w:val="28"/>
        </w:rPr>
        <w:t xml:space="preserve">số 28/2022/NQ-HĐND ngày 09/12/2022 </w:t>
      </w:r>
      <w:r w:rsidR="003C3E38" w:rsidRPr="005C4964">
        <w:rPr>
          <w:rFonts w:cs="Times New Roman"/>
          <w:szCs w:val="28"/>
        </w:rPr>
        <w:t xml:space="preserve">(được sửa đổi bổ sung tại Nghị quyết số 22/2024/NQ-HĐND ngày 12/12/2024) của HĐND tỉnh Khánh Hòa (cũ) </w:t>
      </w:r>
      <w:r w:rsidRPr="005C4964">
        <w:rPr>
          <w:rFonts w:cs="Times New Roman"/>
          <w:szCs w:val="28"/>
        </w:rPr>
        <w:t xml:space="preserve">quy định về phân cấp nguồn thu, </w:t>
      </w:r>
      <w:r w:rsidRPr="005C4964">
        <w:rPr>
          <w:rFonts w:cs="Times New Roman"/>
          <w:szCs w:val="28"/>
        </w:rPr>
        <w:lastRenderedPageBreak/>
        <w:t>nhiệm vụ chi thường xuyên giữa các cấp ngân sách ở địa phương trong thời kỳ ổn định ngân sách 2022-2025</w:t>
      </w:r>
      <w:r w:rsidR="007E1A16" w:rsidRPr="005C4964">
        <w:rPr>
          <w:rFonts w:cs="Times New Roman"/>
          <w:szCs w:val="28"/>
        </w:rPr>
        <w:t>; đồng thời</w:t>
      </w:r>
      <w:r w:rsidR="00217617" w:rsidRPr="005C4964">
        <w:rPr>
          <w:rFonts w:cs="Times New Roman"/>
          <w:szCs w:val="28"/>
        </w:rPr>
        <w:t xml:space="preserve"> sửa</w:t>
      </w:r>
      <w:r w:rsidRPr="005C4964">
        <w:rPr>
          <w:rFonts w:cs="Times New Roman"/>
          <w:szCs w:val="28"/>
        </w:rPr>
        <w:t xml:space="preserve"> đổi, bổ sung một số nội dung</w:t>
      </w:r>
      <w:r w:rsidR="00217617" w:rsidRPr="005C4964">
        <w:rPr>
          <w:rFonts w:cs="Times New Roman"/>
          <w:szCs w:val="28"/>
        </w:rPr>
        <w:t xml:space="preserve"> để phù hợp với </w:t>
      </w:r>
      <w:r w:rsidR="007E1A16" w:rsidRPr="005C4964">
        <w:rPr>
          <w:rFonts w:cs="Times New Roman"/>
          <w:szCs w:val="28"/>
        </w:rPr>
        <w:t>mô hình chính quyền địa phương 02 cấp và các quy định hiện hành</w:t>
      </w:r>
      <w:r w:rsidR="00217617" w:rsidRPr="005C4964">
        <w:rPr>
          <w:rFonts w:cs="Times New Roman"/>
          <w:szCs w:val="28"/>
        </w:rPr>
        <w:t>, cụ thể như</w:t>
      </w:r>
      <w:r w:rsidRPr="005C4964">
        <w:rPr>
          <w:rFonts w:cs="Times New Roman"/>
          <w:szCs w:val="28"/>
        </w:rPr>
        <w:t xml:space="preserve"> sau:</w:t>
      </w:r>
    </w:p>
    <w:p w14:paraId="2D342AE1" w14:textId="77777777" w:rsidR="004C7315" w:rsidRPr="005C4964" w:rsidRDefault="000558E5" w:rsidP="005C4964">
      <w:pPr>
        <w:spacing w:after="120" w:line="276" w:lineRule="auto"/>
        <w:ind w:firstLine="720"/>
        <w:jc w:val="both"/>
        <w:rPr>
          <w:rFonts w:cs="Times New Roman"/>
          <w:b/>
          <w:szCs w:val="28"/>
        </w:rPr>
      </w:pPr>
      <w:r w:rsidRPr="005C4964">
        <w:rPr>
          <w:rFonts w:cs="Times New Roman"/>
          <w:b/>
          <w:szCs w:val="28"/>
        </w:rPr>
        <w:t xml:space="preserve">3.1. </w:t>
      </w:r>
      <w:r w:rsidR="004C7315" w:rsidRPr="005C4964">
        <w:rPr>
          <w:rFonts w:cs="Times New Roman"/>
          <w:b/>
          <w:szCs w:val="28"/>
        </w:rPr>
        <w:t xml:space="preserve">Đối với phân cấp nguồn thu </w:t>
      </w:r>
    </w:p>
    <w:p w14:paraId="455DCD49" w14:textId="77777777" w:rsidR="0070708E" w:rsidRPr="005C4964" w:rsidRDefault="000558E5" w:rsidP="005C4964">
      <w:pPr>
        <w:spacing w:after="120" w:line="276" w:lineRule="auto"/>
        <w:ind w:firstLine="720"/>
        <w:jc w:val="both"/>
        <w:rPr>
          <w:rFonts w:cs="Times New Roman"/>
          <w:szCs w:val="28"/>
        </w:rPr>
      </w:pPr>
      <w:r w:rsidRPr="005C4964">
        <w:rPr>
          <w:rFonts w:cs="Times New Roman"/>
          <w:szCs w:val="28"/>
        </w:rPr>
        <w:t>a)</w:t>
      </w:r>
      <w:r w:rsidR="0070708E" w:rsidRPr="005C4964">
        <w:rPr>
          <w:rFonts w:cs="Times New Roman"/>
          <w:szCs w:val="28"/>
        </w:rPr>
        <w:t xml:space="preserve"> </w:t>
      </w:r>
      <w:r w:rsidRPr="005C4964">
        <w:rPr>
          <w:rFonts w:cs="Times New Roman"/>
          <w:szCs w:val="28"/>
        </w:rPr>
        <w:t>V</w:t>
      </w:r>
      <w:r w:rsidR="0033499E" w:rsidRPr="005C4964">
        <w:rPr>
          <w:rFonts w:cs="Times New Roman"/>
          <w:szCs w:val="28"/>
        </w:rPr>
        <w:t>ề phân cấp nguồn thu ngân sách cấp tỉnh</w:t>
      </w:r>
      <w:r w:rsidR="0070708E" w:rsidRPr="005C4964">
        <w:rPr>
          <w:rFonts w:cs="Times New Roman"/>
          <w:szCs w:val="28"/>
        </w:rPr>
        <w:t>:</w:t>
      </w:r>
    </w:p>
    <w:p w14:paraId="039263F5" w14:textId="2B06CA5D" w:rsidR="00C8448C" w:rsidRPr="005C4964" w:rsidRDefault="00C8448C" w:rsidP="005C4964">
      <w:pPr>
        <w:pStyle w:val="BodyTextIndent"/>
        <w:spacing w:before="120" w:line="276" w:lineRule="auto"/>
        <w:ind w:left="0" w:firstLine="720"/>
        <w:jc w:val="both"/>
        <w:rPr>
          <w:bCs/>
        </w:rPr>
      </w:pPr>
      <w:r w:rsidRPr="005C4964">
        <w:rPr>
          <w:bCs/>
        </w:rPr>
        <w:t>- Quy định các khoản thu ngân sách tỉnh hưởng 100%</w:t>
      </w:r>
    </w:p>
    <w:p w14:paraId="4780620F" w14:textId="6E6CCECD" w:rsidR="00C8448C" w:rsidRPr="005C4964" w:rsidRDefault="00C8448C" w:rsidP="005C4964">
      <w:pPr>
        <w:pStyle w:val="BodyTextIndent"/>
        <w:spacing w:before="120" w:line="276" w:lineRule="auto"/>
        <w:ind w:left="0" w:firstLine="720"/>
        <w:jc w:val="both"/>
        <w:rPr>
          <w:bCs/>
        </w:rPr>
      </w:pPr>
      <w:r w:rsidRPr="005C4964">
        <w:rPr>
          <w:bCs/>
        </w:rPr>
        <w:t xml:space="preserve">- Quy định các khoản thu phân chia </w:t>
      </w:r>
      <w:r w:rsidRPr="005C4964">
        <w:rPr>
          <w:bCs/>
          <w:spacing w:val="-4"/>
        </w:rPr>
        <w:t>giữa ngân sách Trung ương và ngân sách cấp tỉnh</w:t>
      </w:r>
    </w:p>
    <w:p w14:paraId="721616F3" w14:textId="5C024325" w:rsidR="001D5CB0" w:rsidRPr="005C4964" w:rsidRDefault="001D5CB0" w:rsidP="005C4964">
      <w:pPr>
        <w:pStyle w:val="BodyTextIndent"/>
        <w:spacing w:before="120" w:line="276" w:lineRule="auto"/>
        <w:ind w:left="0" w:firstLine="720"/>
        <w:jc w:val="both"/>
        <w:rPr>
          <w:bCs/>
        </w:rPr>
      </w:pPr>
      <w:r w:rsidRPr="005C4964">
        <w:rPr>
          <w:bCs/>
        </w:rPr>
        <w:t>- Thu viện trợ, thu huy động, đóng góp của các tổ chức, cá nhân theo quy định của pháp luật cho ngân sách cấp tỉnh.</w:t>
      </w:r>
    </w:p>
    <w:p w14:paraId="547B6C3A" w14:textId="0FB3D190" w:rsidR="001D5CB0" w:rsidRPr="005C4964" w:rsidRDefault="001D5CB0" w:rsidP="005C4964">
      <w:pPr>
        <w:pStyle w:val="BodyTextIndent"/>
        <w:spacing w:before="120" w:line="276" w:lineRule="auto"/>
        <w:ind w:left="0" w:firstLine="720"/>
        <w:jc w:val="both"/>
        <w:rPr>
          <w:bCs/>
        </w:rPr>
      </w:pPr>
      <w:r w:rsidRPr="005C4964">
        <w:rPr>
          <w:bCs/>
        </w:rPr>
        <w:t>- Thu bổ sung cân đối, bổ sung có mục tiêu từ ngân sách Trung ương.</w:t>
      </w:r>
    </w:p>
    <w:p w14:paraId="1DF3C1F7" w14:textId="712F3537" w:rsidR="001D5CB0" w:rsidRPr="005C4964" w:rsidRDefault="001D5CB0" w:rsidP="005C4964">
      <w:pPr>
        <w:pStyle w:val="BodyTextIndent"/>
        <w:spacing w:before="120" w:line="276" w:lineRule="auto"/>
        <w:ind w:left="0" w:firstLine="720"/>
        <w:jc w:val="both"/>
        <w:rPr>
          <w:bCs/>
        </w:rPr>
      </w:pPr>
      <w:r w:rsidRPr="005C4964">
        <w:rPr>
          <w:bCs/>
        </w:rPr>
        <w:t>- Thu chuyển nguồn ngân sách cấp tỉnh năm trước sang năm sau.</w:t>
      </w:r>
    </w:p>
    <w:p w14:paraId="2B64F2DA" w14:textId="4F6E9F69" w:rsidR="001D5CB0" w:rsidRPr="005C4964" w:rsidRDefault="001D5CB0" w:rsidP="005C4964">
      <w:pPr>
        <w:pStyle w:val="BodyTextIndent"/>
        <w:spacing w:before="120" w:line="276" w:lineRule="auto"/>
        <w:ind w:left="0" w:firstLine="720"/>
        <w:jc w:val="both"/>
        <w:rPr>
          <w:bCs/>
        </w:rPr>
      </w:pPr>
      <w:r w:rsidRPr="005C4964">
        <w:rPr>
          <w:bCs/>
        </w:rPr>
        <w:t>- Thu từ Quỹ dự trữ tài chính của địa phương.</w:t>
      </w:r>
    </w:p>
    <w:p w14:paraId="5AC57208" w14:textId="5827B0E4" w:rsidR="001D5CB0" w:rsidRPr="005C4964" w:rsidRDefault="001D5CB0" w:rsidP="005C4964">
      <w:pPr>
        <w:pStyle w:val="BodyTextIndent"/>
        <w:spacing w:before="120" w:line="276" w:lineRule="auto"/>
        <w:ind w:left="0" w:firstLine="720"/>
        <w:jc w:val="both"/>
        <w:rPr>
          <w:bCs/>
        </w:rPr>
      </w:pPr>
      <w:r w:rsidRPr="005C4964">
        <w:rPr>
          <w:bCs/>
        </w:rPr>
        <w:t>- Thu kết dư ngân sách cấp tỉnh.</w:t>
      </w:r>
    </w:p>
    <w:p w14:paraId="3A99314D" w14:textId="77777777" w:rsidR="00D26F7D" w:rsidRPr="005C4964" w:rsidRDefault="000558E5" w:rsidP="005C4964">
      <w:pPr>
        <w:spacing w:after="120" w:line="276" w:lineRule="auto"/>
        <w:ind w:firstLine="720"/>
        <w:jc w:val="both"/>
        <w:rPr>
          <w:rFonts w:cs="Times New Roman"/>
          <w:szCs w:val="28"/>
        </w:rPr>
      </w:pPr>
      <w:r w:rsidRPr="005C4964">
        <w:rPr>
          <w:rFonts w:cs="Times New Roman"/>
          <w:szCs w:val="28"/>
        </w:rPr>
        <w:t>b)</w:t>
      </w:r>
      <w:r w:rsidR="00E837E5" w:rsidRPr="005C4964">
        <w:rPr>
          <w:rFonts w:cs="Times New Roman"/>
          <w:szCs w:val="28"/>
        </w:rPr>
        <w:t xml:space="preserve"> </w:t>
      </w:r>
      <w:r w:rsidRPr="005C4964">
        <w:rPr>
          <w:rFonts w:cs="Times New Roman"/>
          <w:szCs w:val="28"/>
        </w:rPr>
        <w:t>V</w:t>
      </w:r>
      <w:r w:rsidR="00D26F7D" w:rsidRPr="005C4964">
        <w:rPr>
          <w:rFonts w:cs="Times New Roman"/>
          <w:szCs w:val="28"/>
        </w:rPr>
        <w:t xml:space="preserve">ề </w:t>
      </w:r>
      <w:bookmarkStart w:id="4" w:name="dieu_4"/>
      <w:r w:rsidR="00D26F7D" w:rsidRPr="005C4964">
        <w:rPr>
          <w:rFonts w:cs="Times New Roman"/>
          <w:szCs w:val="28"/>
        </w:rPr>
        <w:t xml:space="preserve">phân cấp nguồn thu của ngân sách cấp </w:t>
      </w:r>
      <w:bookmarkEnd w:id="4"/>
      <w:r w:rsidRPr="005C4964">
        <w:rPr>
          <w:rFonts w:cs="Times New Roman"/>
          <w:szCs w:val="28"/>
        </w:rPr>
        <w:t>xã</w:t>
      </w:r>
    </w:p>
    <w:p w14:paraId="43D873C2" w14:textId="4F8596D0" w:rsidR="0077357C" w:rsidRPr="005C4964" w:rsidRDefault="0077357C" w:rsidP="005C4964">
      <w:pPr>
        <w:spacing w:after="120" w:line="276" w:lineRule="auto"/>
        <w:ind w:firstLine="720"/>
        <w:jc w:val="both"/>
        <w:rPr>
          <w:rFonts w:cs="Times New Roman"/>
          <w:szCs w:val="28"/>
        </w:rPr>
      </w:pPr>
      <w:r w:rsidRPr="005C4964">
        <w:rPr>
          <w:rFonts w:cs="Times New Roman"/>
          <w:szCs w:val="28"/>
          <w:lang w:val="nb-NO"/>
        </w:rPr>
        <w:t>- Quy định các khoản thu ngân sách xã hưởng 100%</w:t>
      </w:r>
    </w:p>
    <w:p w14:paraId="74BB8F70" w14:textId="26AF9D8E" w:rsidR="0077357C" w:rsidRPr="005C4964" w:rsidRDefault="0077357C" w:rsidP="005C4964">
      <w:pPr>
        <w:spacing w:after="120" w:line="276" w:lineRule="auto"/>
        <w:ind w:firstLine="720"/>
        <w:jc w:val="both"/>
        <w:rPr>
          <w:rFonts w:cs="Times New Roman"/>
          <w:szCs w:val="28"/>
          <w:lang w:val="nb-NO"/>
        </w:rPr>
      </w:pPr>
      <w:r w:rsidRPr="005C4964">
        <w:rPr>
          <w:rFonts w:cs="Times New Roman"/>
          <w:szCs w:val="28"/>
          <w:lang w:val="nb-NO"/>
        </w:rPr>
        <w:t>- Quy định các khoản thu phân chia giữa ngân sách cấp xã và ngân sách trung ươn</w:t>
      </w:r>
      <w:r w:rsidR="00792D26" w:rsidRPr="005C4964">
        <w:rPr>
          <w:rFonts w:cs="Times New Roman"/>
          <w:szCs w:val="28"/>
          <w:lang w:val="nb-NO"/>
        </w:rPr>
        <w:t>g.</w:t>
      </w:r>
    </w:p>
    <w:p w14:paraId="17E6D333" w14:textId="2ABC7879" w:rsidR="00792D26" w:rsidRPr="005C4964" w:rsidRDefault="00792D26" w:rsidP="005C4964">
      <w:pPr>
        <w:pStyle w:val="BodyTextIndent"/>
        <w:spacing w:before="120" w:line="276" w:lineRule="auto"/>
        <w:ind w:left="0" w:firstLine="720"/>
        <w:jc w:val="both"/>
        <w:rPr>
          <w:bCs/>
        </w:rPr>
      </w:pPr>
      <w:r w:rsidRPr="005C4964">
        <w:rPr>
          <w:bCs/>
        </w:rPr>
        <w:t>- Thu viện trợ, thu huy động, đóng góp của các tổ chức, cá nhân theo quy định của pháp luật cho ngân sách cấp xã.</w:t>
      </w:r>
    </w:p>
    <w:p w14:paraId="0D410094" w14:textId="771D5F17" w:rsidR="00792D26" w:rsidRPr="005C4964" w:rsidRDefault="00792D26" w:rsidP="005C4964">
      <w:pPr>
        <w:spacing w:after="120" w:line="276" w:lineRule="auto"/>
        <w:ind w:firstLine="720"/>
        <w:jc w:val="both"/>
        <w:rPr>
          <w:rFonts w:cs="Times New Roman"/>
          <w:szCs w:val="28"/>
        </w:rPr>
      </w:pPr>
      <w:r w:rsidRPr="005C4964">
        <w:rPr>
          <w:rFonts w:cs="Times New Roman"/>
          <w:szCs w:val="28"/>
          <w:lang w:val="nb-NO"/>
        </w:rPr>
        <w:t>- Thu bổ sung cân đối, bổ sung có mục tiêu từ ngân sách cấp tỉnh.</w:t>
      </w:r>
    </w:p>
    <w:p w14:paraId="11BFF853" w14:textId="73508735" w:rsidR="00792D26" w:rsidRPr="005C4964" w:rsidRDefault="00792D26" w:rsidP="005C4964">
      <w:pPr>
        <w:spacing w:after="120" w:line="276" w:lineRule="auto"/>
        <w:ind w:firstLine="720"/>
        <w:jc w:val="both"/>
        <w:rPr>
          <w:rFonts w:cs="Times New Roman"/>
          <w:szCs w:val="28"/>
        </w:rPr>
      </w:pPr>
      <w:r w:rsidRPr="005C4964">
        <w:rPr>
          <w:rFonts w:cs="Times New Roman"/>
          <w:szCs w:val="28"/>
          <w:lang w:val="nb-NO"/>
        </w:rPr>
        <w:t>- Thu chuyển nguồn ngân sách cấp xã năm trước sang năm sau.</w:t>
      </w:r>
    </w:p>
    <w:p w14:paraId="0CA6315E" w14:textId="412A9F5C" w:rsidR="00792D26" w:rsidRPr="005C4964" w:rsidRDefault="00792D26" w:rsidP="005C4964">
      <w:pPr>
        <w:spacing w:after="120" w:line="276" w:lineRule="auto"/>
        <w:ind w:firstLine="720"/>
        <w:jc w:val="both"/>
        <w:rPr>
          <w:rFonts w:cs="Times New Roman"/>
          <w:szCs w:val="28"/>
        </w:rPr>
      </w:pPr>
      <w:r w:rsidRPr="005C4964">
        <w:rPr>
          <w:rFonts w:cs="Times New Roman"/>
          <w:szCs w:val="28"/>
          <w:lang w:val="nb-NO"/>
        </w:rPr>
        <w:t>- Thu kết dư ngân sách cấp xã.</w:t>
      </w:r>
    </w:p>
    <w:p w14:paraId="22053143" w14:textId="6B173790" w:rsidR="0066344C" w:rsidRPr="005C4964" w:rsidRDefault="000558E5" w:rsidP="005C4964">
      <w:pPr>
        <w:spacing w:after="120" w:line="276" w:lineRule="auto"/>
        <w:ind w:firstLine="720"/>
        <w:jc w:val="both"/>
        <w:rPr>
          <w:rFonts w:cs="Times New Roman"/>
          <w:b/>
          <w:szCs w:val="28"/>
        </w:rPr>
      </w:pPr>
      <w:r w:rsidRPr="005C4964">
        <w:rPr>
          <w:rFonts w:cs="Times New Roman"/>
          <w:b/>
          <w:szCs w:val="28"/>
        </w:rPr>
        <w:t>3</w:t>
      </w:r>
      <w:r w:rsidR="00C25BB9" w:rsidRPr="005C4964">
        <w:rPr>
          <w:rFonts w:cs="Times New Roman"/>
          <w:b/>
          <w:szCs w:val="28"/>
        </w:rPr>
        <w:t>.</w:t>
      </w:r>
      <w:r w:rsidR="00B74D40" w:rsidRPr="005C4964">
        <w:rPr>
          <w:rFonts w:cs="Times New Roman"/>
          <w:b/>
          <w:szCs w:val="28"/>
        </w:rPr>
        <w:t>2</w:t>
      </w:r>
      <w:r w:rsidR="00EA740A" w:rsidRPr="005C4964">
        <w:rPr>
          <w:rFonts w:cs="Times New Roman"/>
          <w:b/>
          <w:szCs w:val="28"/>
        </w:rPr>
        <w:t>.</w:t>
      </w:r>
      <w:r w:rsidR="00B74D40" w:rsidRPr="005C4964">
        <w:rPr>
          <w:rFonts w:cs="Times New Roman"/>
          <w:b/>
          <w:szCs w:val="28"/>
        </w:rPr>
        <w:t xml:space="preserve"> </w:t>
      </w:r>
      <w:r w:rsidR="0066344C" w:rsidRPr="005C4964">
        <w:rPr>
          <w:rFonts w:cs="Times New Roman"/>
          <w:b/>
          <w:szCs w:val="28"/>
        </w:rPr>
        <w:t>Đối với phân cấp nhiệm vụ chi</w:t>
      </w:r>
    </w:p>
    <w:p w14:paraId="3C3FAC75" w14:textId="77777777" w:rsidR="008A5226" w:rsidRPr="005C4964" w:rsidRDefault="000558E5" w:rsidP="005C4964">
      <w:pPr>
        <w:spacing w:after="120" w:line="276" w:lineRule="auto"/>
        <w:ind w:firstLine="720"/>
        <w:jc w:val="both"/>
        <w:rPr>
          <w:rFonts w:cs="Times New Roman"/>
          <w:b/>
          <w:szCs w:val="28"/>
        </w:rPr>
      </w:pPr>
      <w:r w:rsidRPr="005C4964">
        <w:rPr>
          <w:rFonts w:cs="Times New Roman"/>
          <w:b/>
          <w:szCs w:val="28"/>
        </w:rPr>
        <w:t>a)</w:t>
      </w:r>
      <w:r w:rsidR="00B157BD" w:rsidRPr="005C4964">
        <w:rPr>
          <w:rFonts w:cs="Times New Roman"/>
          <w:b/>
          <w:szCs w:val="28"/>
        </w:rPr>
        <w:t xml:space="preserve"> V</w:t>
      </w:r>
      <w:r w:rsidR="00D26F7D" w:rsidRPr="005C4964">
        <w:rPr>
          <w:rFonts w:cs="Times New Roman"/>
          <w:b/>
          <w:szCs w:val="28"/>
        </w:rPr>
        <w:t>ề p</w:t>
      </w:r>
      <w:r w:rsidR="008A5226" w:rsidRPr="005C4964">
        <w:rPr>
          <w:rFonts w:cs="Times New Roman"/>
          <w:b/>
          <w:szCs w:val="28"/>
        </w:rPr>
        <w:t>hân cấp nhiệm vụ chi ngân sách cấp tỉnh</w:t>
      </w:r>
    </w:p>
    <w:p w14:paraId="0FA674BA" w14:textId="77777777" w:rsidR="00D64812" w:rsidRPr="005C4964" w:rsidRDefault="00475913" w:rsidP="005C4964">
      <w:pPr>
        <w:spacing w:after="120" w:line="276" w:lineRule="auto"/>
        <w:ind w:firstLine="720"/>
        <w:jc w:val="both"/>
        <w:rPr>
          <w:rFonts w:cs="Times New Roman"/>
          <w:szCs w:val="28"/>
        </w:rPr>
      </w:pPr>
      <w:r w:rsidRPr="005C4964">
        <w:rPr>
          <w:rFonts w:cs="Times New Roman"/>
          <w:szCs w:val="28"/>
        </w:rPr>
        <w:t xml:space="preserve">- </w:t>
      </w:r>
      <w:r w:rsidR="00197300" w:rsidRPr="005C4964">
        <w:rPr>
          <w:rFonts w:cs="Times New Roman"/>
          <w:szCs w:val="28"/>
        </w:rPr>
        <w:t xml:space="preserve">Kế thừa các nội dung tại </w:t>
      </w:r>
      <w:r w:rsidRPr="005C4964">
        <w:rPr>
          <w:rFonts w:cs="Times New Roman"/>
          <w:szCs w:val="28"/>
        </w:rPr>
        <w:t xml:space="preserve">Nghị quyết số 28/2022/NQ-HĐND ngày 09/12/2022 (được sửa đổi bổ sung tại Nghị quyết số 22/2024/NQ-HĐND ngày 12/12/2024) của HĐND tỉnh Khánh Hòa (cũ) </w:t>
      </w:r>
    </w:p>
    <w:p w14:paraId="5775064B" w14:textId="5AAE88BD" w:rsidR="00D64812" w:rsidRPr="005C4964" w:rsidRDefault="00D64812" w:rsidP="005C4964">
      <w:pPr>
        <w:spacing w:after="120" w:line="276" w:lineRule="auto"/>
        <w:ind w:firstLine="720"/>
        <w:jc w:val="both"/>
        <w:rPr>
          <w:rFonts w:cs="Times New Roman"/>
          <w:szCs w:val="28"/>
        </w:rPr>
      </w:pPr>
      <w:r w:rsidRPr="005C4964">
        <w:rPr>
          <w:rFonts w:cs="Times New Roman"/>
          <w:szCs w:val="28"/>
        </w:rPr>
        <w:t>- Bổ sung, điều chỉnh một số nội dung:</w:t>
      </w:r>
    </w:p>
    <w:p w14:paraId="750FC473" w14:textId="2381356E" w:rsidR="00D64812" w:rsidRPr="005C4964" w:rsidRDefault="00D64812" w:rsidP="005C4964">
      <w:pPr>
        <w:spacing w:after="120" w:line="276" w:lineRule="auto"/>
        <w:ind w:firstLine="720"/>
        <w:jc w:val="both"/>
        <w:rPr>
          <w:rFonts w:cs="Times New Roman"/>
          <w:szCs w:val="28"/>
        </w:rPr>
      </w:pPr>
      <w:r w:rsidRPr="005C4964">
        <w:rPr>
          <w:rFonts w:cs="Times New Roman"/>
          <w:szCs w:val="28"/>
        </w:rPr>
        <w:lastRenderedPageBreak/>
        <w:t xml:space="preserve"> + Bổ sung</w:t>
      </w:r>
      <w:r w:rsidR="00DF60E5" w:rsidRPr="005C4964">
        <w:rPr>
          <w:rFonts w:cs="Times New Roman"/>
          <w:szCs w:val="28"/>
        </w:rPr>
        <w:t>, mở rộng</w:t>
      </w:r>
      <w:r w:rsidRPr="005C4964">
        <w:rPr>
          <w:rFonts w:cs="Times New Roman"/>
          <w:szCs w:val="28"/>
        </w:rPr>
        <w:t xml:space="preserve"> một số nhiệm vụ chi thuộc lĩnh vực khoa học công nghệ, đổi mới sáng tạo và chuyển đổi số</w:t>
      </w:r>
      <w:r w:rsidR="00DF60E5" w:rsidRPr="005C4964">
        <w:rPr>
          <w:rFonts w:cs="Times New Roman"/>
          <w:szCs w:val="28"/>
        </w:rPr>
        <w:t xml:space="preserve"> (trước đây là lĩnh vực sự nghiệp khoa học công nghệ)</w:t>
      </w:r>
      <w:r w:rsidR="005D4677" w:rsidRPr="005C4964">
        <w:rPr>
          <w:rFonts w:cs="Times New Roman"/>
          <w:szCs w:val="28"/>
        </w:rPr>
        <w:t>;</w:t>
      </w:r>
    </w:p>
    <w:p w14:paraId="71C7EB87" w14:textId="78F075E5" w:rsidR="00266DB9" w:rsidRPr="005C4964" w:rsidRDefault="00D64812" w:rsidP="005C4964">
      <w:pPr>
        <w:spacing w:after="120" w:line="276" w:lineRule="auto"/>
        <w:ind w:firstLine="709"/>
        <w:jc w:val="both"/>
        <w:rPr>
          <w:rFonts w:cs="Times New Roman"/>
          <w:szCs w:val="28"/>
        </w:rPr>
      </w:pPr>
      <w:r w:rsidRPr="005C4964">
        <w:rPr>
          <w:rFonts w:cs="Times New Roman"/>
          <w:szCs w:val="28"/>
        </w:rPr>
        <w:t xml:space="preserve"> + Đ</w:t>
      </w:r>
      <w:r w:rsidR="00197300" w:rsidRPr="005C4964">
        <w:rPr>
          <w:rFonts w:cs="Times New Roman"/>
          <w:szCs w:val="28"/>
        </w:rPr>
        <w:t>iều c</w:t>
      </w:r>
      <w:r w:rsidR="00266DB9" w:rsidRPr="005C4964">
        <w:rPr>
          <w:rFonts w:cs="Times New Roman"/>
          <w:szCs w:val="28"/>
        </w:rPr>
        <w:t xml:space="preserve">huyển nhiệm vụ chi hoạt động của </w:t>
      </w:r>
      <w:r w:rsidR="00197300" w:rsidRPr="005C4964">
        <w:rPr>
          <w:rFonts w:cs="Times New Roman"/>
          <w:szCs w:val="28"/>
        </w:rPr>
        <w:t xml:space="preserve">các </w:t>
      </w:r>
      <w:r w:rsidR="00266DB9" w:rsidRPr="005C4964">
        <w:rPr>
          <w:rFonts w:cs="Times New Roman"/>
          <w:szCs w:val="28"/>
        </w:rPr>
        <w:t xml:space="preserve">Cơ sở cai nghiện </w:t>
      </w:r>
      <w:r w:rsidR="00197300" w:rsidRPr="005C4964">
        <w:rPr>
          <w:rFonts w:cs="Times New Roman"/>
          <w:szCs w:val="28"/>
        </w:rPr>
        <w:t xml:space="preserve">ma túy </w:t>
      </w:r>
      <w:r w:rsidR="003A2721" w:rsidRPr="005C4964">
        <w:rPr>
          <w:rFonts w:cs="Times New Roman"/>
          <w:szCs w:val="28"/>
        </w:rPr>
        <w:t>từ đảm bả</w:t>
      </w:r>
      <w:r w:rsidR="00197300" w:rsidRPr="005C4964">
        <w:rPr>
          <w:rFonts w:cs="Times New Roman"/>
          <w:szCs w:val="28"/>
        </w:rPr>
        <w:t xml:space="preserve">o xã </w:t>
      </w:r>
      <w:r w:rsidR="003A2721" w:rsidRPr="005C4964">
        <w:rPr>
          <w:rFonts w:cs="Times New Roman"/>
          <w:szCs w:val="28"/>
        </w:rPr>
        <w:t xml:space="preserve">hội sang </w:t>
      </w:r>
      <w:r w:rsidR="00266DB9" w:rsidRPr="005C4964">
        <w:rPr>
          <w:rFonts w:cs="Times New Roman"/>
          <w:szCs w:val="28"/>
        </w:rPr>
        <w:t>sang lĩnh vực an ninh</w:t>
      </w:r>
      <w:r w:rsidR="003A2721" w:rsidRPr="005C4964">
        <w:rPr>
          <w:rFonts w:cs="Times New Roman"/>
          <w:szCs w:val="28"/>
        </w:rPr>
        <w:t xml:space="preserve"> </w:t>
      </w:r>
      <w:r w:rsidR="00197300" w:rsidRPr="005C4964">
        <w:rPr>
          <w:rFonts w:cs="Times New Roman"/>
          <w:szCs w:val="28"/>
        </w:rPr>
        <w:t xml:space="preserve">quản lý </w:t>
      </w:r>
      <w:r w:rsidR="003A2721" w:rsidRPr="005C4964">
        <w:rPr>
          <w:rFonts w:cs="Times New Roman"/>
          <w:szCs w:val="28"/>
        </w:rPr>
        <w:t xml:space="preserve">theo </w:t>
      </w:r>
      <w:r w:rsidR="00B548A0" w:rsidRPr="005C4964">
        <w:rPr>
          <w:rFonts w:cs="Times New Roman"/>
          <w:szCs w:val="28"/>
        </w:rPr>
        <w:t>quy định.</w:t>
      </w:r>
      <w:r w:rsidR="00266DB9" w:rsidRPr="005C4964">
        <w:rPr>
          <w:rFonts w:cs="Times New Roman"/>
          <w:szCs w:val="28"/>
        </w:rPr>
        <w:t xml:space="preserve"> </w:t>
      </w:r>
    </w:p>
    <w:p w14:paraId="1DA390E2" w14:textId="77777777" w:rsidR="002B1D39" w:rsidRPr="005C4964" w:rsidRDefault="00B548A0" w:rsidP="005C4964">
      <w:pPr>
        <w:spacing w:after="120" w:line="276" w:lineRule="auto"/>
        <w:ind w:firstLine="709"/>
        <w:jc w:val="both"/>
        <w:rPr>
          <w:rFonts w:cs="Times New Roman"/>
          <w:b/>
          <w:szCs w:val="28"/>
        </w:rPr>
      </w:pPr>
      <w:r w:rsidRPr="005C4964">
        <w:rPr>
          <w:rFonts w:cs="Times New Roman"/>
          <w:b/>
          <w:szCs w:val="28"/>
        </w:rPr>
        <w:t>b</w:t>
      </w:r>
      <w:r w:rsidR="00686C44" w:rsidRPr="005C4964">
        <w:rPr>
          <w:rFonts w:cs="Times New Roman"/>
          <w:b/>
          <w:szCs w:val="28"/>
        </w:rPr>
        <w:t xml:space="preserve">. </w:t>
      </w:r>
      <w:r w:rsidR="00266DB9" w:rsidRPr="005C4964">
        <w:rPr>
          <w:rFonts w:cs="Times New Roman"/>
          <w:b/>
          <w:szCs w:val="28"/>
        </w:rPr>
        <w:t>Về phân cấp nhiệm vụ chi ngân sách cấp xã</w:t>
      </w:r>
    </w:p>
    <w:p w14:paraId="5416E699" w14:textId="51855E57" w:rsidR="00DF60E5" w:rsidRPr="005C4964" w:rsidRDefault="00DF60E5" w:rsidP="005C4964">
      <w:pPr>
        <w:spacing w:after="120" w:line="276" w:lineRule="auto"/>
        <w:ind w:firstLine="720"/>
        <w:jc w:val="both"/>
        <w:rPr>
          <w:rFonts w:cs="Times New Roman"/>
          <w:szCs w:val="28"/>
        </w:rPr>
      </w:pPr>
      <w:r w:rsidRPr="005C4964">
        <w:rPr>
          <w:rFonts w:cs="Times New Roman"/>
          <w:szCs w:val="28"/>
        </w:rPr>
        <w:t>- Kế thừa các nội dung tại Nghị quyết số 28/2022/NQ-HĐND ngày 09/12/2022 (được sửa đổi bổ sung tại Nghị quyết số 22/2024/NQ-HĐND ngày 12/12/2024) của HĐND tỉnh Khánh Hòa (cũ).</w:t>
      </w:r>
    </w:p>
    <w:p w14:paraId="67E66E78" w14:textId="5B050FCC" w:rsidR="00DF60E5" w:rsidRPr="005C4964" w:rsidRDefault="00DF60E5" w:rsidP="005C4964">
      <w:pPr>
        <w:spacing w:after="120" w:line="276" w:lineRule="auto"/>
        <w:ind w:firstLine="720"/>
        <w:jc w:val="both"/>
        <w:rPr>
          <w:rFonts w:cs="Times New Roman"/>
          <w:szCs w:val="28"/>
        </w:rPr>
      </w:pPr>
      <w:r w:rsidRPr="005C4964">
        <w:rPr>
          <w:rFonts w:cs="Times New Roman"/>
          <w:szCs w:val="28"/>
        </w:rPr>
        <w:t>- Bổ sung, điều chỉnh một số nội dung:</w:t>
      </w:r>
    </w:p>
    <w:p w14:paraId="5199CE4A" w14:textId="6F7F1323" w:rsidR="00DF60E5" w:rsidRPr="005C4964" w:rsidRDefault="00DF60E5" w:rsidP="005C4964">
      <w:pPr>
        <w:spacing w:after="120" w:line="276" w:lineRule="auto"/>
        <w:ind w:firstLine="720"/>
        <w:jc w:val="both"/>
        <w:rPr>
          <w:rFonts w:cs="Times New Roman"/>
          <w:szCs w:val="28"/>
        </w:rPr>
      </w:pPr>
      <w:r w:rsidRPr="005C4964">
        <w:rPr>
          <w:rFonts w:cs="Times New Roman"/>
          <w:szCs w:val="28"/>
        </w:rPr>
        <w:t xml:space="preserve"> + Điều chuyển một số nhiệm vụ chi trước đây thuộc ngân sách cấp huyện về ngân sách cấp xã (chi sự nghiệp giáo dục, chi sự nghiệp kinh tế, chi sự nghiệp môi trường…)</w:t>
      </w:r>
    </w:p>
    <w:p w14:paraId="2AEC06EC" w14:textId="5230E616" w:rsidR="00DF60E5" w:rsidRPr="005C4964" w:rsidRDefault="00DF60E5" w:rsidP="005C4964">
      <w:pPr>
        <w:spacing w:after="120" w:line="276" w:lineRule="auto"/>
        <w:ind w:firstLine="720"/>
        <w:jc w:val="both"/>
        <w:rPr>
          <w:rFonts w:cs="Times New Roman"/>
          <w:szCs w:val="28"/>
        </w:rPr>
      </w:pPr>
      <w:r w:rsidRPr="005C4964">
        <w:rPr>
          <w:rFonts w:cs="Times New Roman"/>
          <w:szCs w:val="28"/>
        </w:rPr>
        <w:t xml:space="preserve"> + Bổ sung nhiệm vụ chi khoa học</w:t>
      </w:r>
      <w:r w:rsidR="005D4677" w:rsidRPr="005C4964">
        <w:rPr>
          <w:rFonts w:cs="Times New Roman"/>
          <w:szCs w:val="28"/>
        </w:rPr>
        <w:t xml:space="preserve"> công nghệ, đổi mới sáng tạo và chuyển đổi số được phân cấp cho ngân sách cấp xã (trước đây sự nghiệp khoa học công nghệ thuộc nhiệm vụ của ngân sách cấp tỉnh)</w:t>
      </w:r>
      <w:r w:rsidRPr="005C4964">
        <w:rPr>
          <w:rFonts w:cs="Times New Roman"/>
          <w:szCs w:val="28"/>
        </w:rPr>
        <w:t xml:space="preserve"> </w:t>
      </w:r>
    </w:p>
    <w:p w14:paraId="5BCE36BF" w14:textId="77777777" w:rsidR="008B7C45" w:rsidRPr="005C4964" w:rsidRDefault="00D75B56" w:rsidP="005C4964">
      <w:pPr>
        <w:spacing w:after="120" w:line="276" w:lineRule="auto"/>
        <w:ind w:firstLine="709"/>
        <w:jc w:val="both"/>
        <w:rPr>
          <w:rFonts w:cs="Times New Roman"/>
          <w:b/>
          <w:szCs w:val="28"/>
        </w:rPr>
      </w:pPr>
      <w:r w:rsidRPr="005C4964">
        <w:rPr>
          <w:rFonts w:cs="Times New Roman"/>
          <w:b/>
          <w:szCs w:val="28"/>
        </w:rPr>
        <w:t>V. DỰ KIẾN NGUỒN LỰC, ĐIỀU KIỆN ĐẢM BẢO CHO VIỆC THI HÀNH NGHỊ QUYẾT VÀ THỜI GIAN TRÌNH THÔNG QUA</w:t>
      </w:r>
    </w:p>
    <w:p w14:paraId="11172145" w14:textId="77777777" w:rsidR="00D75B56" w:rsidRPr="005C4964" w:rsidRDefault="00D75B56" w:rsidP="005C4964">
      <w:pPr>
        <w:spacing w:after="120" w:line="276" w:lineRule="auto"/>
        <w:ind w:firstLine="709"/>
        <w:jc w:val="both"/>
        <w:rPr>
          <w:rFonts w:cs="Times New Roman"/>
          <w:szCs w:val="28"/>
        </w:rPr>
      </w:pPr>
      <w:r w:rsidRPr="005C4964">
        <w:rPr>
          <w:rFonts w:cs="Times New Roman"/>
          <w:szCs w:val="28"/>
        </w:rPr>
        <w:t>- Nguồn lực thực hiện: nguồn ngân sách địa phương</w:t>
      </w:r>
    </w:p>
    <w:p w14:paraId="3F640C6A" w14:textId="77777777" w:rsidR="00D75B56" w:rsidRPr="005C4964" w:rsidRDefault="00D75B56" w:rsidP="005C4964">
      <w:pPr>
        <w:spacing w:after="120" w:line="276" w:lineRule="auto"/>
        <w:ind w:firstLine="709"/>
        <w:jc w:val="both"/>
        <w:rPr>
          <w:rFonts w:cs="Times New Roman"/>
          <w:szCs w:val="28"/>
        </w:rPr>
      </w:pPr>
      <w:r w:rsidRPr="005C4964">
        <w:rPr>
          <w:rFonts w:cs="Times New Roman"/>
          <w:szCs w:val="28"/>
        </w:rPr>
        <w:t>- Điều kiện bảo đảm cho việc thi hành Nghị quyết sau khi được ban hành: giao Ủy ban nhân dân tỉnh tổ chức triển khai thực hiện Nghị quyết.</w:t>
      </w:r>
    </w:p>
    <w:p w14:paraId="7C3D08C2" w14:textId="0876DDFD" w:rsidR="00D75B56" w:rsidRPr="005C4964" w:rsidRDefault="00D75B56" w:rsidP="005C4964">
      <w:pPr>
        <w:spacing w:after="120" w:line="276" w:lineRule="auto"/>
        <w:ind w:firstLine="709"/>
        <w:jc w:val="both"/>
        <w:rPr>
          <w:rFonts w:cs="Times New Roman"/>
          <w:szCs w:val="28"/>
        </w:rPr>
      </w:pPr>
      <w:r w:rsidRPr="005C4964">
        <w:rPr>
          <w:rFonts w:cs="Times New Roman"/>
          <w:szCs w:val="28"/>
        </w:rPr>
        <w:t>- Thời gian trình thông qua: kỳ họp Hội đồng nhân dân</w:t>
      </w:r>
      <w:r w:rsidR="001D2AD3" w:rsidRPr="005C4964">
        <w:rPr>
          <w:rFonts w:cs="Times New Roman"/>
          <w:szCs w:val="28"/>
        </w:rPr>
        <w:t xml:space="preserve"> tỉnh</w:t>
      </w:r>
      <w:r w:rsidRPr="005C4964">
        <w:rPr>
          <w:rFonts w:cs="Times New Roman"/>
          <w:szCs w:val="28"/>
        </w:rPr>
        <w:t xml:space="preserve"> tháng 12/2025.</w:t>
      </w:r>
    </w:p>
    <w:p w14:paraId="4C85FAE7" w14:textId="32828948" w:rsidR="00CA5437" w:rsidRPr="005C4964" w:rsidRDefault="00CA5437" w:rsidP="005C4964">
      <w:pPr>
        <w:spacing w:after="120" w:line="276" w:lineRule="auto"/>
        <w:jc w:val="both"/>
        <w:rPr>
          <w:rFonts w:cs="Times New Roman"/>
          <w:szCs w:val="28"/>
        </w:rPr>
      </w:pPr>
      <w:r w:rsidRPr="005C4964">
        <w:rPr>
          <w:rFonts w:cs="Times New Roman"/>
          <w:b/>
          <w:szCs w:val="28"/>
        </w:rPr>
        <w:tab/>
      </w:r>
      <w:r w:rsidRPr="005C4964">
        <w:rPr>
          <w:rFonts w:cs="Times New Roman"/>
          <w:szCs w:val="28"/>
        </w:rPr>
        <w:t>Trên đâ</w:t>
      </w:r>
      <w:r w:rsidR="00B157BD" w:rsidRPr="005C4964">
        <w:rPr>
          <w:rFonts w:cs="Times New Roman"/>
          <w:szCs w:val="28"/>
        </w:rPr>
        <w:t xml:space="preserve">y là </w:t>
      </w:r>
      <w:r w:rsidR="00AC39F4" w:rsidRPr="005C4964">
        <w:rPr>
          <w:rFonts w:cs="Times New Roman"/>
          <w:szCs w:val="28"/>
        </w:rPr>
        <w:t xml:space="preserve">phân cấp nguồn thu, nhiệm vụ chi thường xuyên giữa </w:t>
      </w:r>
      <w:r w:rsidR="00B157BD" w:rsidRPr="005C4964">
        <w:rPr>
          <w:rFonts w:cs="Times New Roman"/>
          <w:szCs w:val="28"/>
        </w:rPr>
        <w:t>cấp tỉnh và</w:t>
      </w:r>
      <w:r w:rsidR="00AC39F4" w:rsidRPr="005C4964">
        <w:rPr>
          <w:rFonts w:cs="Times New Roman"/>
          <w:szCs w:val="28"/>
        </w:rPr>
        <w:t xml:space="preserve"> cấp </w:t>
      </w:r>
      <w:r w:rsidR="00B157BD" w:rsidRPr="005C4964">
        <w:rPr>
          <w:rFonts w:cs="Times New Roman"/>
          <w:szCs w:val="28"/>
        </w:rPr>
        <w:t>xã</w:t>
      </w:r>
      <w:r w:rsidR="00AC39F4" w:rsidRPr="005C4964">
        <w:rPr>
          <w:rFonts w:cs="Times New Roman"/>
          <w:szCs w:val="28"/>
        </w:rPr>
        <w:t xml:space="preserve"> </w:t>
      </w:r>
      <w:r w:rsidR="00266706" w:rsidRPr="005C4964">
        <w:rPr>
          <w:rFonts w:cs="Times New Roman"/>
          <w:szCs w:val="28"/>
        </w:rPr>
        <w:t>năm 2026 trên địa bàn tỉnh Khánh Hòa</w:t>
      </w:r>
      <w:r w:rsidR="00AC39F4" w:rsidRPr="005C4964">
        <w:rPr>
          <w:rFonts w:cs="Times New Roman"/>
          <w:szCs w:val="28"/>
        </w:rPr>
        <w:t>, UBND tỉnh trình HĐND tỉnh xem xét, thông qua</w:t>
      </w:r>
      <w:r w:rsidR="0030244D" w:rsidRPr="005C4964">
        <w:rPr>
          <w:rFonts w:cs="Times New Roman"/>
          <w:szCs w:val="28"/>
        </w:rPr>
        <w:t xml:space="preserve"> </w:t>
      </w:r>
      <w:r w:rsidR="0030244D" w:rsidRPr="005C4964">
        <w:rPr>
          <w:rFonts w:cs="Times New Roman"/>
          <w:i/>
          <w:szCs w:val="28"/>
        </w:rPr>
        <w:t>(dự thảo Nghị quyết Hội đồng nhân dân tỉnh đính kèm)</w:t>
      </w:r>
      <w:r w:rsidR="00AC39F4" w:rsidRPr="005C4964">
        <w:rPr>
          <w:rFonts w:cs="Times New Roman"/>
          <w:szCs w:val="28"/>
        </w:rPr>
        <w:t>./.</w:t>
      </w:r>
    </w:p>
    <w:p w14:paraId="4AF756A5" w14:textId="77777777" w:rsidR="0037121D" w:rsidRPr="005C4964" w:rsidRDefault="0037121D" w:rsidP="00617681">
      <w:pPr>
        <w:jc w:val="both"/>
        <w:rPr>
          <w:i/>
          <w:szCs w:val="28"/>
        </w:rPr>
      </w:pPr>
      <w:r w:rsidRPr="005C4964">
        <w:rPr>
          <w:szCs w:val="28"/>
        </w:rPr>
        <w:tab/>
      </w:r>
    </w:p>
    <w:tbl>
      <w:tblPr>
        <w:tblW w:w="9468" w:type="dxa"/>
        <w:tblLook w:val="0000" w:firstRow="0" w:lastRow="0" w:firstColumn="0" w:lastColumn="0" w:noHBand="0" w:noVBand="0"/>
      </w:tblPr>
      <w:tblGrid>
        <w:gridCol w:w="3371"/>
        <w:gridCol w:w="6097"/>
      </w:tblGrid>
      <w:tr w:rsidR="005C4964" w:rsidRPr="005C4964" w14:paraId="18CD1F45" w14:textId="77777777" w:rsidTr="00520179">
        <w:tc>
          <w:tcPr>
            <w:tcW w:w="3371" w:type="dxa"/>
          </w:tcPr>
          <w:p w14:paraId="0DC3D2E8" w14:textId="77777777" w:rsidR="0037121D" w:rsidRPr="005C4964" w:rsidRDefault="0037121D" w:rsidP="00617681">
            <w:pPr>
              <w:spacing w:before="0"/>
              <w:rPr>
                <w:b/>
                <w:bCs/>
                <w:i/>
                <w:iCs/>
                <w:sz w:val="24"/>
                <w:szCs w:val="24"/>
              </w:rPr>
            </w:pPr>
            <w:r w:rsidRPr="005C4964">
              <w:rPr>
                <w:b/>
                <w:bCs/>
                <w:i/>
                <w:iCs/>
                <w:sz w:val="24"/>
                <w:szCs w:val="24"/>
              </w:rPr>
              <w:t xml:space="preserve">Nơi nhận: </w:t>
            </w:r>
          </w:p>
        </w:tc>
        <w:tc>
          <w:tcPr>
            <w:tcW w:w="6097" w:type="dxa"/>
          </w:tcPr>
          <w:p w14:paraId="2C7ED564" w14:textId="777C014F" w:rsidR="0037121D" w:rsidRPr="005C4964" w:rsidRDefault="00AA231B" w:rsidP="0051639A">
            <w:pPr>
              <w:pStyle w:val="Heading4"/>
              <w:rPr>
                <w:sz w:val="28"/>
                <w:szCs w:val="28"/>
              </w:rPr>
            </w:pPr>
            <w:r w:rsidRPr="005C4964">
              <w:rPr>
                <w:sz w:val="28"/>
                <w:szCs w:val="28"/>
              </w:rPr>
              <w:t>TM. ỦY BAN NHÂN DÂN</w:t>
            </w:r>
          </w:p>
        </w:tc>
      </w:tr>
      <w:tr w:rsidR="005C4964" w:rsidRPr="005C4964" w14:paraId="05A1F6C3" w14:textId="77777777" w:rsidTr="00520179">
        <w:tc>
          <w:tcPr>
            <w:tcW w:w="3371" w:type="dxa"/>
          </w:tcPr>
          <w:p w14:paraId="1035478D" w14:textId="77777777" w:rsidR="0051639A" w:rsidRPr="005C4964" w:rsidRDefault="0051639A" w:rsidP="0051639A">
            <w:pPr>
              <w:spacing w:before="0"/>
              <w:rPr>
                <w:sz w:val="22"/>
              </w:rPr>
            </w:pPr>
            <w:r w:rsidRPr="005C4964">
              <w:rPr>
                <w:sz w:val="22"/>
              </w:rPr>
              <w:t>- TT HĐND tỉnh;</w:t>
            </w:r>
          </w:p>
        </w:tc>
        <w:tc>
          <w:tcPr>
            <w:tcW w:w="6097" w:type="dxa"/>
          </w:tcPr>
          <w:p w14:paraId="6706A983" w14:textId="078ACA36" w:rsidR="0051639A" w:rsidRPr="005C4964" w:rsidRDefault="0051639A" w:rsidP="0051639A">
            <w:pPr>
              <w:spacing w:before="0"/>
              <w:jc w:val="center"/>
              <w:rPr>
                <w:b/>
                <w:szCs w:val="28"/>
              </w:rPr>
            </w:pPr>
            <w:r w:rsidRPr="005C4964">
              <w:rPr>
                <w:b/>
                <w:szCs w:val="28"/>
              </w:rPr>
              <w:t>CHỦ TỊCH</w:t>
            </w:r>
          </w:p>
        </w:tc>
      </w:tr>
      <w:tr w:rsidR="005C4964" w:rsidRPr="005C4964" w14:paraId="632BEA2C" w14:textId="77777777" w:rsidTr="00520179">
        <w:tc>
          <w:tcPr>
            <w:tcW w:w="3371" w:type="dxa"/>
          </w:tcPr>
          <w:p w14:paraId="31844718" w14:textId="77777777" w:rsidR="0051639A" w:rsidRPr="005C4964" w:rsidRDefault="0051639A" w:rsidP="0051639A">
            <w:pPr>
              <w:spacing w:before="0"/>
              <w:rPr>
                <w:sz w:val="22"/>
              </w:rPr>
            </w:pPr>
            <w:r w:rsidRPr="005C4964">
              <w:rPr>
                <w:sz w:val="22"/>
              </w:rPr>
              <w:t>- TT UBND tỉnh;</w:t>
            </w:r>
          </w:p>
        </w:tc>
        <w:tc>
          <w:tcPr>
            <w:tcW w:w="6097" w:type="dxa"/>
          </w:tcPr>
          <w:p w14:paraId="3AA83CA9" w14:textId="77777777" w:rsidR="0051639A" w:rsidRPr="005C4964" w:rsidRDefault="0051639A" w:rsidP="0051639A">
            <w:pPr>
              <w:spacing w:before="0"/>
              <w:jc w:val="center"/>
              <w:rPr>
                <w:szCs w:val="28"/>
              </w:rPr>
            </w:pPr>
          </w:p>
        </w:tc>
      </w:tr>
      <w:tr w:rsidR="005C4964" w:rsidRPr="005C4964" w14:paraId="46490104" w14:textId="77777777" w:rsidTr="00520179">
        <w:tc>
          <w:tcPr>
            <w:tcW w:w="3371" w:type="dxa"/>
          </w:tcPr>
          <w:p w14:paraId="26C37E77" w14:textId="52C7DCC1" w:rsidR="0051639A" w:rsidRPr="005C4964" w:rsidRDefault="0051639A" w:rsidP="0051639A">
            <w:pPr>
              <w:spacing w:before="0"/>
              <w:rPr>
                <w:sz w:val="22"/>
              </w:rPr>
            </w:pPr>
            <w:r w:rsidRPr="005C4964">
              <w:rPr>
                <w:sz w:val="22"/>
              </w:rPr>
              <w:t>- Đại biểu HĐND tỉnh;</w:t>
            </w:r>
          </w:p>
        </w:tc>
        <w:tc>
          <w:tcPr>
            <w:tcW w:w="6097" w:type="dxa"/>
          </w:tcPr>
          <w:p w14:paraId="34D764F6" w14:textId="77777777" w:rsidR="0051639A" w:rsidRPr="005C4964" w:rsidRDefault="0051639A" w:rsidP="0051639A">
            <w:pPr>
              <w:spacing w:before="0"/>
              <w:jc w:val="center"/>
              <w:rPr>
                <w:szCs w:val="28"/>
              </w:rPr>
            </w:pPr>
          </w:p>
        </w:tc>
      </w:tr>
      <w:tr w:rsidR="005C4964" w:rsidRPr="005C4964" w14:paraId="3E804022" w14:textId="77777777" w:rsidTr="00520179">
        <w:tc>
          <w:tcPr>
            <w:tcW w:w="3371" w:type="dxa"/>
          </w:tcPr>
          <w:p w14:paraId="79B8D383" w14:textId="77777777" w:rsidR="0051639A" w:rsidRPr="005C4964" w:rsidRDefault="0051639A" w:rsidP="0051639A">
            <w:pPr>
              <w:spacing w:before="0"/>
              <w:rPr>
                <w:sz w:val="22"/>
              </w:rPr>
            </w:pPr>
            <w:r w:rsidRPr="005C4964">
              <w:rPr>
                <w:sz w:val="22"/>
              </w:rPr>
              <w:t>- Sở Tài chính;</w:t>
            </w:r>
          </w:p>
        </w:tc>
        <w:tc>
          <w:tcPr>
            <w:tcW w:w="6097" w:type="dxa"/>
          </w:tcPr>
          <w:p w14:paraId="4297395B" w14:textId="77777777" w:rsidR="0051639A" w:rsidRPr="005C4964" w:rsidRDefault="0051639A" w:rsidP="0051639A">
            <w:pPr>
              <w:spacing w:before="0"/>
              <w:jc w:val="center"/>
              <w:rPr>
                <w:szCs w:val="28"/>
              </w:rPr>
            </w:pPr>
          </w:p>
        </w:tc>
      </w:tr>
      <w:tr w:rsidR="005C4964" w:rsidRPr="005C4964" w14:paraId="10DF6B9F" w14:textId="77777777" w:rsidTr="00520179">
        <w:tc>
          <w:tcPr>
            <w:tcW w:w="3371" w:type="dxa"/>
          </w:tcPr>
          <w:p w14:paraId="59293DA7" w14:textId="77777777" w:rsidR="0051639A" w:rsidRPr="005C4964" w:rsidRDefault="0051639A" w:rsidP="0051639A">
            <w:pPr>
              <w:spacing w:before="0"/>
              <w:rPr>
                <w:sz w:val="22"/>
              </w:rPr>
            </w:pPr>
            <w:r w:rsidRPr="005C4964">
              <w:rPr>
                <w:sz w:val="22"/>
              </w:rPr>
              <w:t>- Lưu: VP; Hle.</w:t>
            </w:r>
          </w:p>
        </w:tc>
        <w:tc>
          <w:tcPr>
            <w:tcW w:w="6097" w:type="dxa"/>
          </w:tcPr>
          <w:p w14:paraId="1E2F1FB0" w14:textId="77777777" w:rsidR="0051639A" w:rsidRPr="005C4964" w:rsidRDefault="0051639A" w:rsidP="0051639A">
            <w:pPr>
              <w:spacing w:before="0"/>
              <w:jc w:val="center"/>
              <w:rPr>
                <w:szCs w:val="28"/>
              </w:rPr>
            </w:pPr>
          </w:p>
        </w:tc>
      </w:tr>
      <w:tr w:rsidR="005C4964" w:rsidRPr="005C4964" w14:paraId="7CC7650D" w14:textId="77777777" w:rsidTr="00520179">
        <w:tc>
          <w:tcPr>
            <w:tcW w:w="3371" w:type="dxa"/>
          </w:tcPr>
          <w:p w14:paraId="66306D94" w14:textId="77777777" w:rsidR="0051639A" w:rsidRPr="005C4964" w:rsidRDefault="0051639A" w:rsidP="0051639A">
            <w:pPr>
              <w:spacing w:before="0"/>
              <w:rPr>
                <w:sz w:val="22"/>
              </w:rPr>
            </w:pPr>
          </w:p>
        </w:tc>
        <w:tc>
          <w:tcPr>
            <w:tcW w:w="6097" w:type="dxa"/>
          </w:tcPr>
          <w:p w14:paraId="6AE8B728" w14:textId="77777777" w:rsidR="0051639A" w:rsidRPr="005C4964" w:rsidRDefault="0051639A" w:rsidP="0051639A">
            <w:pPr>
              <w:spacing w:before="0"/>
              <w:jc w:val="center"/>
              <w:rPr>
                <w:szCs w:val="28"/>
              </w:rPr>
            </w:pPr>
          </w:p>
        </w:tc>
      </w:tr>
      <w:tr w:rsidR="005C4964" w:rsidRPr="005C4964" w14:paraId="4680AA22" w14:textId="77777777" w:rsidTr="00520179">
        <w:tc>
          <w:tcPr>
            <w:tcW w:w="3371" w:type="dxa"/>
          </w:tcPr>
          <w:p w14:paraId="1D77649F" w14:textId="77777777" w:rsidR="0051639A" w:rsidRPr="005C4964" w:rsidRDefault="0051639A" w:rsidP="0051639A">
            <w:pPr>
              <w:spacing w:before="0"/>
              <w:rPr>
                <w:sz w:val="22"/>
              </w:rPr>
            </w:pPr>
          </w:p>
        </w:tc>
        <w:tc>
          <w:tcPr>
            <w:tcW w:w="6097" w:type="dxa"/>
          </w:tcPr>
          <w:p w14:paraId="510BC340" w14:textId="77777777" w:rsidR="0051639A" w:rsidRPr="005C4964" w:rsidRDefault="0051639A" w:rsidP="0051639A">
            <w:pPr>
              <w:spacing w:before="0"/>
              <w:jc w:val="center"/>
              <w:rPr>
                <w:b/>
              </w:rPr>
            </w:pPr>
          </w:p>
          <w:p w14:paraId="4B4E537A" w14:textId="77777777" w:rsidR="0051639A" w:rsidRPr="005C4964" w:rsidRDefault="0051639A" w:rsidP="0051639A">
            <w:pPr>
              <w:spacing w:before="0"/>
              <w:jc w:val="center"/>
              <w:rPr>
                <w:b/>
              </w:rPr>
            </w:pPr>
          </w:p>
          <w:p w14:paraId="085BD82B" w14:textId="16E5585F" w:rsidR="0051639A" w:rsidRPr="005C4964" w:rsidRDefault="0051639A" w:rsidP="0051639A">
            <w:pPr>
              <w:spacing w:before="0"/>
              <w:jc w:val="center"/>
              <w:rPr>
                <w:szCs w:val="28"/>
              </w:rPr>
            </w:pPr>
            <w:r w:rsidRPr="005C4964">
              <w:rPr>
                <w:b/>
              </w:rPr>
              <w:t>Nguyễn Khắc Toàn</w:t>
            </w:r>
          </w:p>
        </w:tc>
      </w:tr>
    </w:tbl>
    <w:p w14:paraId="087C96BE" w14:textId="77777777" w:rsidR="00D00CF1" w:rsidRPr="005C4964" w:rsidRDefault="00D00CF1" w:rsidP="00617681"/>
    <w:sectPr w:rsidR="00D00CF1" w:rsidRPr="005C4964" w:rsidSect="004F6E12">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AD624" w14:textId="77777777" w:rsidR="00FE5509" w:rsidRDefault="00FE5509" w:rsidP="00E4002B">
      <w:pPr>
        <w:spacing w:before="0"/>
      </w:pPr>
      <w:r>
        <w:separator/>
      </w:r>
    </w:p>
  </w:endnote>
  <w:endnote w:type="continuationSeparator" w:id="0">
    <w:p w14:paraId="262ADB91" w14:textId="77777777" w:rsidR="00FE5509" w:rsidRDefault="00FE5509" w:rsidP="00E400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89526" w14:textId="77777777" w:rsidR="00FE5509" w:rsidRDefault="00FE5509" w:rsidP="00E4002B">
      <w:pPr>
        <w:spacing w:before="0"/>
      </w:pPr>
      <w:r>
        <w:separator/>
      </w:r>
    </w:p>
  </w:footnote>
  <w:footnote w:type="continuationSeparator" w:id="0">
    <w:p w14:paraId="356DD3B7" w14:textId="77777777" w:rsidR="00FE5509" w:rsidRDefault="00FE5509" w:rsidP="00E4002B">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439241"/>
      <w:docPartObj>
        <w:docPartGallery w:val="Page Numbers (Top of Page)"/>
        <w:docPartUnique/>
      </w:docPartObj>
    </w:sdtPr>
    <w:sdtEndPr>
      <w:rPr>
        <w:noProof/>
      </w:rPr>
    </w:sdtEndPr>
    <w:sdtContent>
      <w:p w14:paraId="3B28F797" w14:textId="404D91FA" w:rsidR="00256EB4" w:rsidRDefault="004F0F29">
        <w:pPr>
          <w:pStyle w:val="Header"/>
          <w:jc w:val="center"/>
        </w:pPr>
        <w:r>
          <w:fldChar w:fldCharType="begin"/>
        </w:r>
        <w:r w:rsidR="00256EB4">
          <w:instrText xml:space="preserve"> PAGE   \* MERGEFORMAT </w:instrText>
        </w:r>
        <w:r>
          <w:fldChar w:fldCharType="separate"/>
        </w:r>
        <w:r w:rsidR="001F2908">
          <w:rPr>
            <w:noProof/>
          </w:rPr>
          <w:t>2</w:t>
        </w:r>
        <w:r>
          <w:rPr>
            <w:noProof/>
          </w:rPr>
          <w:fldChar w:fldCharType="end"/>
        </w:r>
      </w:p>
    </w:sdtContent>
  </w:sdt>
  <w:p w14:paraId="2DAF1CAB" w14:textId="77777777" w:rsidR="00256EB4" w:rsidRDefault="00256E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57529"/>
    <w:multiLevelType w:val="hybridMultilevel"/>
    <w:tmpl w:val="401258F0"/>
    <w:lvl w:ilvl="0" w:tplc="3EFE1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6C7A48"/>
    <w:multiLevelType w:val="hybridMultilevel"/>
    <w:tmpl w:val="4ADAE9E4"/>
    <w:lvl w:ilvl="0" w:tplc="8536E8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923C0"/>
    <w:multiLevelType w:val="hybridMultilevel"/>
    <w:tmpl w:val="03F88412"/>
    <w:lvl w:ilvl="0" w:tplc="A1364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CC11DF"/>
    <w:multiLevelType w:val="hybridMultilevel"/>
    <w:tmpl w:val="C7C69CE8"/>
    <w:lvl w:ilvl="0" w:tplc="08E8FA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121D"/>
    <w:rsid w:val="00001CFD"/>
    <w:rsid w:val="00005903"/>
    <w:rsid w:val="00006B08"/>
    <w:rsid w:val="00017FF2"/>
    <w:rsid w:val="00022822"/>
    <w:rsid w:val="00031CD4"/>
    <w:rsid w:val="00032F59"/>
    <w:rsid w:val="00035742"/>
    <w:rsid w:val="00037BC2"/>
    <w:rsid w:val="0004291C"/>
    <w:rsid w:val="000447FE"/>
    <w:rsid w:val="00044EB1"/>
    <w:rsid w:val="00053390"/>
    <w:rsid w:val="00053A5C"/>
    <w:rsid w:val="000558E5"/>
    <w:rsid w:val="00060C77"/>
    <w:rsid w:val="0008093F"/>
    <w:rsid w:val="000818E6"/>
    <w:rsid w:val="00083C3A"/>
    <w:rsid w:val="00090D4D"/>
    <w:rsid w:val="00091455"/>
    <w:rsid w:val="00091AFC"/>
    <w:rsid w:val="00091C48"/>
    <w:rsid w:val="00094B77"/>
    <w:rsid w:val="00094CDF"/>
    <w:rsid w:val="00094E4E"/>
    <w:rsid w:val="0009636A"/>
    <w:rsid w:val="000A0DC1"/>
    <w:rsid w:val="000A728A"/>
    <w:rsid w:val="000A749F"/>
    <w:rsid w:val="000B358D"/>
    <w:rsid w:val="000C190F"/>
    <w:rsid w:val="000C2B24"/>
    <w:rsid w:val="000C3DED"/>
    <w:rsid w:val="000D7A75"/>
    <w:rsid w:val="000E5463"/>
    <w:rsid w:val="000F00C0"/>
    <w:rsid w:val="000F1565"/>
    <w:rsid w:val="000F4009"/>
    <w:rsid w:val="0010141E"/>
    <w:rsid w:val="00102ECF"/>
    <w:rsid w:val="00103281"/>
    <w:rsid w:val="00110D92"/>
    <w:rsid w:val="001138DA"/>
    <w:rsid w:val="00114EFA"/>
    <w:rsid w:val="001208E6"/>
    <w:rsid w:val="00121F40"/>
    <w:rsid w:val="00133DD5"/>
    <w:rsid w:val="00150149"/>
    <w:rsid w:val="00153FC1"/>
    <w:rsid w:val="00155AE2"/>
    <w:rsid w:val="00155FEF"/>
    <w:rsid w:val="001603DB"/>
    <w:rsid w:val="00170855"/>
    <w:rsid w:val="0017762B"/>
    <w:rsid w:val="00183770"/>
    <w:rsid w:val="00196677"/>
    <w:rsid w:val="00197300"/>
    <w:rsid w:val="001A5659"/>
    <w:rsid w:val="001A69D4"/>
    <w:rsid w:val="001B390B"/>
    <w:rsid w:val="001B6118"/>
    <w:rsid w:val="001B6D67"/>
    <w:rsid w:val="001B7723"/>
    <w:rsid w:val="001C15C6"/>
    <w:rsid w:val="001C2FBE"/>
    <w:rsid w:val="001D0A11"/>
    <w:rsid w:val="001D2AD3"/>
    <w:rsid w:val="001D3A96"/>
    <w:rsid w:val="001D5CB0"/>
    <w:rsid w:val="001F2908"/>
    <w:rsid w:val="001F4B1A"/>
    <w:rsid w:val="002045E2"/>
    <w:rsid w:val="0020623B"/>
    <w:rsid w:val="00216AC7"/>
    <w:rsid w:val="00217617"/>
    <w:rsid w:val="00225EFF"/>
    <w:rsid w:val="002325BB"/>
    <w:rsid w:val="00236643"/>
    <w:rsid w:val="002406AD"/>
    <w:rsid w:val="00242F8C"/>
    <w:rsid w:val="00243152"/>
    <w:rsid w:val="00252562"/>
    <w:rsid w:val="00255DE5"/>
    <w:rsid w:val="00256EB4"/>
    <w:rsid w:val="00264804"/>
    <w:rsid w:val="002658C6"/>
    <w:rsid w:val="00266706"/>
    <w:rsid w:val="00266DB9"/>
    <w:rsid w:val="00271587"/>
    <w:rsid w:val="00281175"/>
    <w:rsid w:val="00281283"/>
    <w:rsid w:val="00287AB3"/>
    <w:rsid w:val="00291342"/>
    <w:rsid w:val="00291A97"/>
    <w:rsid w:val="002945DC"/>
    <w:rsid w:val="002A07B7"/>
    <w:rsid w:val="002A126F"/>
    <w:rsid w:val="002A18EF"/>
    <w:rsid w:val="002A32E1"/>
    <w:rsid w:val="002A6C05"/>
    <w:rsid w:val="002A6C3F"/>
    <w:rsid w:val="002B1D39"/>
    <w:rsid w:val="002B1D6D"/>
    <w:rsid w:val="002B2DE4"/>
    <w:rsid w:val="002C09A5"/>
    <w:rsid w:val="002C19DC"/>
    <w:rsid w:val="002D1C29"/>
    <w:rsid w:val="002D265E"/>
    <w:rsid w:val="002D4382"/>
    <w:rsid w:val="002F176A"/>
    <w:rsid w:val="002F1FD1"/>
    <w:rsid w:val="002F2A23"/>
    <w:rsid w:val="002F6E9A"/>
    <w:rsid w:val="003008A7"/>
    <w:rsid w:val="00302287"/>
    <w:rsid w:val="0030244D"/>
    <w:rsid w:val="00307AFC"/>
    <w:rsid w:val="00310FD0"/>
    <w:rsid w:val="00327396"/>
    <w:rsid w:val="00331A94"/>
    <w:rsid w:val="0033499E"/>
    <w:rsid w:val="003360EC"/>
    <w:rsid w:val="00345EC4"/>
    <w:rsid w:val="00356B3C"/>
    <w:rsid w:val="00362354"/>
    <w:rsid w:val="003623A6"/>
    <w:rsid w:val="00370512"/>
    <w:rsid w:val="0037121D"/>
    <w:rsid w:val="003728D4"/>
    <w:rsid w:val="0038762E"/>
    <w:rsid w:val="00387F57"/>
    <w:rsid w:val="00390949"/>
    <w:rsid w:val="003A09A4"/>
    <w:rsid w:val="003A2721"/>
    <w:rsid w:val="003A4624"/>
    <w:rsid w:val="003A791C"/>
    <w:rsid w:val="003B08DA"/>
    <w:rsid w:val="003B3E0A"/>
    <w:rsid w:val="003B4354"/>
    <w:rsid w:val="003C0382"/>
    <w:rsid w:val="003C111C"/>
    <w:rsid w:val="003C3E38"/>
    <w:rsid w:val="003C4932"/>
    <w:rsid w:val="003C640F"/>
    <w:rsid w:val="003D12D9"/>
    <w:rsid w:val="003D4716"/>
    <w:rsid w:val="003E127D"/>
    <w:rsid w:val="003E1813"/>
    <w:rsid w:val="003E1AB9"/>
    <w:rsid w:val="003E1E06"/>
    <w:rsid w:val="003E7043"/>
    <w:rsid w:val="003F0097"/>
    <w:rsid w:val="003F4DAF"/>
    <w:rsid w:val="004015ED"/>
    <w:rsid w:val="00401ECA"/>
    <w:rsid w:val="00410034"/>
    <w:rsid w:val="00417089"/>
    <w:rsid w:val="004262C9"/>
    <w:rsid w:val="00426C34"/>
    <w:rsid w:val="00444651"/>
    <w:rsid w:val="004467B8"/>
    <w:rsid w:val="004474AC"/>
    <w:rsid w:val="00451B1B"/>
    <w:rsid w:val="00452A90"/>
    <w:rsid w:val="0045709F"/>
    <w:rsid w:val="0045733C"/>
    <w:rsid w:val="004609BD"/>
    <w:rsid w:val="0046402F"/>
    <w:rsid w:val="00472F98"/>
    <w:rsid w:val="00475913"/>
    <w:rsid w:val="0047658D"/>
    <w:rsid w:val="00477145"/>
    <w:rsid w:val="00477C1A"/>
    <w:rsid w:val="004810DC"/>
    <w:rsid w:val="00482E4A"/>
    <w:rsid w:val="00485415"/>
    <w:rsid w:val="00485950"/>
    <w:rsid w:val="00496A65"/>
    <w:rsid w:val="004A6CBF"/>
    <w:rsid w:val="004A7BE8"/>
    <w:rsid w:val="004C3CCE"/>
    <w:rsid w:val="004C619C"/>
    <w:rsid w:val="004C7315"/>
    <w:rsid w:val="004D06B7"/>
    <w:rsid w:val="004D23E1"/>
    <w:rsid w:val="004D5851"/>
    <w:rsid w:val="004D6D25"/>
    <w:rsid w:val="004E3EDA"/>
    <w:rsid w:val="004E7146"/>
    <w:rsid w:val="004E7458"/>
    <w:rsid w:val="004F0F29"/>
    <w:rsid w:val="004F1F31"/>
    <w:rsid w:val="004F40E9"/>
    <w:rsid w:val="004F6E12"/>
    <w:rsid w:val="005161B9"/>
    <w:rsid w:val="0051639A"/>
    <w:rsid w:val="0051675F"/>
    <w:rsid w:val="00520179"/>
    <w:rsid w:val="00520FF9"/>
    <w:rsid w:val="00531D80"/>
    <w:rsid w:val="00532675"/>
    <w:rsid w:val="00533BA4"/>
    <w:rsid w:val="00535E00"/>
    <w:rsid w:val="00563826"/>
    <w:rsid w:val="005677AB"/>
    <w:rsid w:val="00580E41"/>
    <w:rsid w:val="00593911"/>
    <w:rsid w:val="00595194"/>
    <w:rsid w:val="00597495"/>
    <w:rsid w:val="005A167F"/>
    <w:rsid w:val="005A76AF"/>
    <w:rsid w:val="005B7A21"/>
    <w:rsid w:val="005C35BE"/>
    <w:rsid w:val="005C47E0"/>
    <w:rsid w:val="005C4964"/>
    <w:rsid w:val="005C502D"/>
    <w:rsid w:val="005D0BBC"/>
    <w:rsid w:val="005D4677"/>
    <w:rsid w:val="005E54CF"/>
    <w:rsid w:val="005E5F1A"/>
    <w:rsid w:val="005F4720"/>
    <w:rsid w:val="0060494F"/>
    <w:rsid w:val="00605C13"/>
    <w:rsid w:val="006105B2"/>
    <w:rsid w:val="00611532"/>
    <w:rsid w:val="00612B91"/>
    <w:rsid w:val="00617681"/>
    <w:rsid w:val="006208D1"/>
    <w:rsid w:val="00620B37"/>
    <w:rsid w:val="0062153D"/>
    <w:rsid w:val="00632CA9"/>
    <w:rsid w:val="00633FD7"/>
    <w:rsid w:val="00634F46"/>
    <w:rsid w:val="00641B6B"/>
    <w:rsid w:val="006454B4"/>
    <w:rsid w:val="00654B4A"/>
    <w:rsid w:val="00656C16"/>
    <w:rsid w:val="0066344C"/>
    <w:rsid w:val="00667491"/>
    <w:rsid w:val="00685438"/>
    <w:rsid w:val="00686C44"/>
    <w:rsid w:val="0069551B"/>
    <w:rsid w:val="006A0240"/>
    <w:rsid w:val="006A33C4"/>
    <w:rsid w:val="006A3D54"/>
    <w:rsid w:val="006A5978"/>
    <w:rsid w:val="006A665D"/>
    <w:rsid w:val="006B11F7"/>
    <w:rsid w:val="006B25AB"/>
    <w:rsid w:val="006C4579"/>
    <w:rsid w:val="006D3B30"/>
    <w:rsid w:val="006D7D73"/>
    <w:rsid w:val="006E52C9"/>
    <w:rsid w:val="006F19A3"/>
    <w:rsid w:val="00701A25"/>
    <w:rsid w:val="0070708E"/>
    <w:rsid w:val="00707D3A"/>
    <w:rsid w:val="00711C5C"/>
    <w:rsid w:val="00712178"/>
    <w:rsid w:val="0071222A"/>
    <w:rsid w:val="00726C9E"/>
    <w:rsid w:val="00732B9C"/>
    <w:rsid w:val="00740645"/>
    <w:rsid w:val="0074465B"/>
    <w:rsid w:val="0074553C"/>
    <w:rsid w:val="00752A83"/>
    <w:rsid w:val="007564F1"/>
    <w:rsid w:val="00757F16"/>
    <w:rsid w:val="007604F3"/>
    <w:rsid w:val="0077357C"/>
    <w:rsid w:val="00773EB7"/>
    <w:rsid w:val="00783761"/>
    <w:rsid w:val="00785FA7"/>
    <w:rsid w:val="00792D26"/>
    <w:rsid w:val="007A42A3"/>
    <w:rsid w:val="007B23C7"/>
    <w:rsid w:val="007B3DAB"/>
    <w:rsid w:val="007B5BF1"/>
    <w:rsid w:val="007C293A"/>
    <w:rsid w:val="007C650A"/>
    <w:rsid w:val="007C7B55"/>
    <w:rsid w:val="007D2257"/>
    <w:rsid w:val="007E0925"/>
    <w:rsid w:val="007E0BA5"/>
    <w:rsid w:val="007E1888"/>
    <w:rsid w:val="007E1A16"/>
    <w:rsid w:val="007E2344"/>
    <w:rsid w:val="007E3485"/>
    <w:rsid w:val="007E6F9F"/>
    <w:rsid w:val="007F0E61"/>
    <w:rsid w:val="007F3571"/>
    <w:rsid w:val="008013EA"/>
    <w:rsid w:val="008024F2"/>
    <w:rsid w:val="00812C95"/>
    <w:rsid w:val="008307FB"/>
    <w:rsid w:val="0084591E"/>
    <w:rsid w:val="00854983"/>
    <w:rsid w:val="00863F98"/>
    <w:rsid w:val="00866ABC"/>
    <w:rsid w:val="008935CE"/>
    <w:rsid w:val="008A5226"/>
    <w:rsid w:val="008B4E7C"/>
    <w:rsid w:val="008B5477"/>
    <w:rsid w:val="008B61A7"/>
    <w:rsid w:val="008B7C45"/>
    <w:rsid w:val="008C0488"/>
    <w:rsid w:val="008C7BC5"/>
    <w:rsid w:val="008D5118"/>
    <w:rsid w:val="008E530A"/>
    <w:rsid w:val="008F0628"/>
    <w:rsid w:val="008F176A"/>
    <w:rsid w:val="008F2455"/>
    <w:rsid w:val="008F6C28"/>
    <w:rsid w:val="00903DA4"/>
    <w:rsid w:val="00906AE1"/>
    <w:rsid w:val="00906BE9"/>
    <w:rsid w:val="009119DD"/>
    <w:rsid w:val="00913766"/>
    <w:rsid w:val="00915753"/>
    <w:rsid w:val="00915E9C"/>
    <w:rsid w:val="00920323"/>
    <w:rsid w:val="0092186D"/>
    <w:rsid w:val="009273DE"/>
    <w:rsid w:val="00971F6E"/>
    <w:rsid w:val="0097555E"/>
    <w:rsid w:val="0098062D"/>
    <w:rsid w:val="009826A0"/>
    <w:rsid w:val="009847CC"/>
    <w:rsid w:val="00985BCE"/>
    <w:rsid w:val="009879FE"/>
    <w:rsid w:val="00990FCA"/>
    <w:rsid w:val="00991858"/>
    <w:rsid w:val="0099551B"/>
    <w:rsid w:val="009A063E"/>
    <w:rsid w:val="009A2C9F"/>
    <w:rsid w:val="009A4F8E"/>
    <w:rsid w:val="009B3A12"/>
    <w:rsid w:val="009C601F"/>
    <w:rsid w:val="009C617B"/>
    <w:rsid w:val="009D600F"/>
    <w:rsid w:val="009F0508"/>
    <w:rsid w:val="009F188B"/>
    <w:rsid w:val="00A022DB"/>
    <w:rsid w:val="00A0258B"/>
    <w:rsid w:val="00A17C7B"/>
    <w:rsid w:val="00A21D45"/>
    <w:rsid w:val="00A250ED"/>
    <w:rsid w:val="00A27D38"/>
    <w:rsid w:val="00A305C0"/>
    <w:rsid w:val="00A36E0A"/>
    <w:rsid w:val="00A4083D"/>
    <w:rsid w:val="00A411A8"/>
    <w:rsid w:val="00A445E7"/>
    <w:rsid w:val="00A51B1E"/>
    <w:rsid w:val="00A520C5"/>
    <w:rsid w:val="00A53103"/>
    <w:rsid w:val="00A5312F"/>
    <w:rsid w:val="00A65A19"/>
    <w:rsid w:val="00A65E38"/>
    <w:rsid w:val="00A8384C"/>
    <w:rsid w:val="00A873A8"/>
    <w:rsid w:val="00A91907"/>
    <w:rsid w:val="00A93946"/>
    <w:rsid w:val="00AA1D41"/>
    <w:rsid w:val="00AA231B"/>
    <w:rsid w:val="00AA499D"/>
    <w:rsid w:val="00AA52D2"/>
    <w:rsid w:val="00AB5458"/>
    <w:rsid w:val="00AC01D7"/>
    <w:rsid w:val="00AC39F4"/>
    <w:rsid w:val="00AD0DC0"/>
    <w:rsid w:val="00AD4D99"/>
    <w:rsid w:val="00AE443A"/>
    <w:rsid w:val="00AF0205"/>
    <w:rsid w:val="00AF0C38"/>
    <w:rsid w:val="00AF17A7"/>
    <w:rsid w:val="00AF6E37"/>
    <w:rsid w:val="00B01645"/>
    <w:rsid w:val="00B01662"/>
    <w:rsid w:val="00B049CD"/>
    <w:rsid w:val="00B075C2"/>
    <w:rsid w:val="00B078C3"/>
    <w:rsid w:val="00B1282B"/>
    <w:rsid w:val="00B13769"/>
    <w:rsid w:val="00B14541"/>
    <w:rsid w:val="00B14ED2"/>
    <w:rsid w:val="00B157BD"/>
    <w:rsid w:val="00B15EA9"/>
    <w:rsid w:val="00B173F4"/>
    <w:rsid w:val="00B30403"/>
    <w:rsid w:val="00B402BD"/>
    <w:rsid w:val="00B412BC"/>
    <w:rsid w:val="00B4419F"/>
    <w:rsid w:val="00B447F9"/>
    <w:rsid w:val="00B52C8F"/>
    <w:rsid w:val="00B548A0"/>
    <w:rsid w:val="00B54BC9"/>
    <w:rsid w:val="00B640AC"/>
    <w:rsid w:val="00B72546"/>
    <w:rsid w:val="00B72E5B"/>
    <w:rsid w:val="00B74059"/>
    <w:rsid w:val="00B74D40"/>
    <w:rsid w:val="00B80889"/>
    <w:rsid w:val="00B90058"/>
    <w:rsid w:val="00B91479"/>
    <w:rsid w:val="00B929D6"/>
    <w:rsid w:val="00B94A3C"/>
    <w:rsid w:val="00BA2D9C"/>
    <w:rsid w:val="00BB40A1"/>
    <w:rsid w:val="00BB6435"/>
    <w:rsid w:val="00BB6E5B"/>
    <w:rsid w:val="00BC3584"/>
    <w:rsid w:val="00BC52D9"/>
    <w:rsid w:val="00BD2AA4"/>
    <w:rsid w:val="00BD52A2"/>
    <w:rsid w:val="00BD68AB"/>
    <w:rsid w:val="00BD72A3"/>
    <w:rsid w:val="00BE2046"/>
    <w:rsid w:val="00BE386A"/>
    <w:rsid w:val="00BE66A8"/>
    <w:rsid w:val="00C12FF3"/>
    <w:rsid w:val="00C1433D"/>
    <w:rsid w:val="00C17A47"/>
    <w:rsid w:val="00C17C3A"/>
    <w:rsid w:val="00C20316"/>
    <w:rsid w:val="00C25BB9"/>
    <w:rsid w:val="00C40E64"/>
    <w:rsid w:val="00C516A9"/>
    <w:rsid w:val="00C57CB8"/>
    <w:rsid w:val="00C65135"/>
    <w:rsid w:val="00C77389"/>
    <w:rsid w:val="00C80770"/>
    <w:rsid w:val="00C83A0C"/>
    <w:rsid w:val="00C83D33"/>
    <w:rsid w:val="00C8448C"/>
    <w:rsid w:val="00C92CCE"/>
    <w:rsid w:val="00CA31C5"/>
    <w:rsid w:val="00CA3677"/>
    <w:rsid w:val="00CA5437"/>
    <w:rsid w:val="00CB17AF"/>
    <w:rsid w:val="00CB5E8A"/>
    <w:rsid w:val="00CC1692"/>
    <w:rsid w:val="00CC34E1"/>
    <w:rsid w:val="00CC600A"/>
    <w:rsid w:val="00CE4711"/>
    <w:rsid w:val="00CF7F75"/>
    <w:rsid w:val="00D00CF1"/>
    <w:rsid w:val="00D06001"/>
    <w:rsid w:val="00D153CF"/>
    <w:rsid w:val="00D15631"/>
    <w:rsid w:val="00D17C2B"/>
    <w:rsid w:val="00D20BA6"/>
    <w:rsid w:val="00D241C1"/>
    <w:rsid w:val="00D25012"/>
    <w:rsid w:val="00D26F7D"/>
    <w:rsid w:val="00D3280A"/>
    <w:rsid w:val="00D4332E"/>
    <w:rsid w:val="00D52024"/>
    <w:rsid w:val="00D526E6"/>
    <w:rsid w:val="00D52807"/>
    <w:rsid w:val="00D53A33"/>
    <w:rsid w:val="00D53DDF"/>
    <w:rsid w:val="00D5772F"/>
    <w:rsid w:val="00D60A25"/>
    <w:rsid w:val="00D623A1"/>
    <w:rsid w:val="00D64812"/>
    <w:rsid w:val="00D666DB"/>
    <w:rsid w:val="00D702A8"/>
    <w:rsid w:val="00D74D1C"/>
    <w:rsid w:val="00D75B56"/>
    <w:rsid w:val="00D84D9B"/>
    <w:rsid w:val="00D84DB6"/>
    <w:rsid w:val="00D86C83"/>
    <w:rsid w:val="00D95FD6"/>
    <w:rsid w:val="00DC66A4"/>
    <w:rsid w:val="00DD0DC5"/>
    <w:rsid w:val="00DD1D41"/>
    <w:rsid w:val="00DD466A"/>
    <w:rsid w:val="00DD6825"/>
    <w:rsid w:val="00DD6ABB"/>
    <w:rsid w:val="00DE0BD7"/>
    <w:rsid w:val="00DE2FF6"/>
    <w:rsid w:val="00DE41BF"/>
    <w:rsid w:val="00DE4E27"/>
    <w:rsid w:val="00DE59ED"/>
    <w:rsid w:val="00DF0665"/>
    <w:rsid w:val="00DF60E5"/>
    <w:rsid w:val="00E07E75"/>
    <w:rsid w:val="00E30095"/>
    <w:rsid w:val="00E31755"/>
    <w:rsid w:val="00E33738"/>
    <w:rsid w:val="00E34498"/>
    <w:rsid w:val="00E4002B"/>
    <w:rsid w:val="00E5069F"/>
    <w:rsid w:val="00E5116B"/>
    <w:rsid w:val="00E5473C"/>
    <w:rsid w:val="00E57253"/>
    <w:rsid w:val="00E573F7"/>
    <w:rsid w:val="00E604E4"/>
    <w:rsid w:val="00E61CCE"/>
    <w:rsid w:val="00E6277D"/>
    <w:rsid w:val="00E674A6"/>
    <w:rsid w:val="00E7165C"/>
    <w:rsid w:val="00E837E5"/>
    <w:rsid w:val="00E90907"/>
    <w:rsid w:val="00E96A51"/>
    <w:rsid w:val="00EA1FFD"/>
    <w:rsid w:val="00EA740A"/>
    <w:rsid w:val="00EB4B54"/>
    <w:rsid w:val="00EB6E6D"/>
    <w:rsid w:val="00EC38C0"/>
    <w:rsid w:val="00ED516A"/>
    <w:rsid w:val="00ED5A42"/>
    <w:rsid w:val="00EE02D8"/>
    <w:rsid w:val="00EF3647"/>
    <w:rsid w:val="00EF4225"/>
    <w:rsid w:val="00EF765D"/>
    <w:rsid w:val="00F100A2"/>
    <w:rsid w:val="00F10D6C"/>
    <w:rsid w:val="00F12CA9"/>
    <w:rsid w:val="00F16AE0"/>
    <w:rsid w:val="00F16BA4"/>
    <w:rsid w:val="00F20385"/>
    <w:rsid w:val="00F2089B"/>
    <w:rsid w:val="00F278C2"/>
    <w:rsid w:val="00F33E5B"/>
    <w:rsid w:val="00F363BA"/>
    <w:rsid w:val="00F36686"/>
    <w:rsid w:val="00F6076B"/>
    <w:rsid w:val="00F65D67"/>
    <w:rsid w:val="00F66CB4"/>
    <w:rsid w:val="00F75F99"/>
    <w:rsid w:val="00F948DA"/>
    <w:rsid w:val="00F95081"/>
    <w:rsid w:val="00F97D40"/>
    <w:rsid w:val="00FA0094"/>
    <w:rsid w:val="00FA577D"/>
    <w:rsid w:val="00FA72F4"/>
    <w:rsid w:val="00FB2807"/>
    <w:rsid w:val="00FB57E6"/>
    <w:rsid w:val="00FB61B1"/>
    <w:rsid w:val="00FC02B0"/>
    <w:rsid w:val="00FC4B2A"/>
    <w:rsid w:val="00FD13B7"/>
    <w:rsid w:val="00FD1775"/>
    <w:rsid w:val="00FD59AD"/>
    <w:rsid w:val="00FD6F56"/>
    <w:rsid w:val="00FE0A3E"/>
    <w:rsid w:val="00FE22E2"/>
    <w:rsid w:val="00FE3BF4"/>
    <w:rsid w:val="00FE5509"/>
    <w:rsid w:val="00FE75D2"/>
    <w:rsid w:val="00FE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4"/>
        <o:r id="V:Rule2" type="connector" idref="#AutoShape 5"/>
      </o:rules>
    </o:shapelayout>
  </w:shapeDefaults>
  <w:decimalSymbol w:val=","/>
  <w:listSeparator w:val=","/>
  <w14:docId w14:val="176DE6B2"/>
  <w15:docId w15:val="{C1F5DBF0-8E4D-4DF0-B12C-30FE239E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EDA"/>
  </w:style>
  <w:style w:type="paragraph" w:styleId="Heading1">
    <w:name w:val="heading 1"/>
    <w:basedOn w:val="Normal"/>
    <w:next w:val="Normal"/>
    <w:link w:val="Heading1Char"/>
    <w:qFormat/>
    <w:rsid w:val="0037121D"/>
    <w:pPr>
      <w:keepNext/>
      <w:spacing w:before="0"/>
      <w:outlineLvl w:val="0"/>
    </w:pPr>
    <w:rPr>
      <w:rFonts w:eastAsia="Times New Roman" w:cs="Times New Roman"/>
      <w:b/>
      <w:bCs/>
      <w:sz w:val="24"/>
      <w:szCs w:val="24"/>
    </w:rPr>
  </w:style>
  <w:style w:type="paragraph" w:styleId="Heading2">
    <w:name w:val="heading 2"/>
    <w:basedOn w:val="Normal"/>
    <w:next w:val="Normal"/>
    <w:link w:val="Heading2Char"/>
    <w:qFormat/>
    <w:rsid w:val="0037121D"/>
    <w:pPr>
      <w:keepNext/>
      <w:spacing w:before="0"/>
      <w:jc w:val="center"/>
      <w:outlineLvl w:val="1"/>
    </w:pPr>
    <w:rPr>
      <w:rFonts w:eastAsia="Times New Roman" w:cs="Times New Roman"/>
      <w:b/>
      <w:bCs/>
      <w:sz w:val="24"/>
      <w:szCs w:val="24"/>
    </w:rPr>
  </w:style>
  <w:style w:type="paragraph" w:styleId="Heading3">
    <w:name w:val="heading 3"/>
    <w:basedOn w:val="Normal"/>
    <w:next w:val="Normal"/>
    <w:link w:val="Heading3Char"/>
    <w:qFormat/>
    <w:rsid w:val="0037121D"/>
    <w:pPr>
      <w:keepNext/>
      <w:spacing w:before="0"/>
      <w:jc w:val="center"/>
      <w:outlineLvl w:val="2"/>
    </w:pPr>
    <w:rPr>
      <w:rFonts w:eastAsia="Times New Roman" w:cs="Times New Roman"/>
      <w:i/>
      <w:iCs/>
      <w:sz w:val="24"/>
      <w:szCs w:val="24"/>
    </w:rPr>
  </w:style>
  <w:style w:type="paragraph" w:styleId="Heading4">
    <w:name w:val="heading 4"/>
    <w:basedOn w:val="Normal"/>
    <w:next w:val="Normal"/>
    <w:link w:val="Heading4Char"/>
    <w:qFormat/>
    <w:rsid w:val="0037121D"/>
    <w:pPr>
      <w:keepNext/>
      <w:spacing w:before="0"/>
      <w:jc w:val="center"/>
      <w:outlineLvl w:val="3"/>
    </w:pPr>
    <w:rPr>
      <w:rFonts w:eastAsia="Times New Roman" w:cs="Times New Roman"/>
      <w:b/>
      <w:bCs/>
      <w:sz w:val="26"/>
      <w:szCs w:val="24"/>
    </w:rPr>
  </w:style>
  <w:style w:type="paragraph" w:styleId="Heading5">
    <w:name w:val="heading 5"/>
    <w:basedOn w:val="Normal"/>
    <w:next w:val="Normal"/>
    <w:link w:val="Heading5Char"/>
    <w:qFormat/>
    <w:rsid w:val="0037121D"/>
    <w:pPr>
      <w:keepNext/>
      <w:spacing w:before="0"/>
      <w:jc w:val="center"/>
      <w:outlineLvl w:val="4"/>
    </w:pPr>
    <w:rPr>
      <w:rFonts w:eastAsia="Times New Roman" w:cs="Times New Roman"/>
      <w:b/>
      <w:bCs/>
      <w:szCs w:val="24"/>
    </w:rPr>
  </w:style>
  <w:style w:type="paragraph" w:styleId="Heading6">
    <w:name w:val="heading 6"/>
    <w:basedOn w:val="Normal"/>
    <w:next w:val="Normal"/>
    <w:link w:val="Heading6Char"/>
    <w:qFormat/>
    <w:rsid w:val="0037121D"/>
    <w:pPr>
      <w:keepNext/>
      <w:spacing w:before="0"/>
      <w:outlineLvl w:val="5"/>
    </w:pPr>
    <w:rPr>
      <w:rFonts w:eastAsia="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21D"/>
    <w:rPr>
      <w:rFonts w:eastAsia="Times New Roman" w:cs="Times New Roman"/>
      <w:b/>
      <w:bCs/>
      <w:sz w:val="24"/>
      <w:szCs w:val="24"/>
    </w:rPr>
  </w:style>
  <w:style w:type="character" w:customStyle="1" w:styleId="Heading2Char">
    <w:name w:val="Heading 2 Char"/>
    <w:basedOn w:val="DefaultParagraphFont"/>
    <w:link w:val="Heading2"/>
    <w:rsid w:val="0037121D"/>
    <w:rPr>
      <w:rFonts w:eastAsia="Times New Roman" w:cs="Times New Roman"/>
      <w:b/>
      <w:bCs/>
      <w:sz w:val="24"/>
      <w:szCs w:val="24"/>
    </w:rPr>
  </w:style>
  <w:style w:type="character" w:customStyle="1" w:styleId="Heading3Char">
    <w:name w:val="Heading 3 Char"/>
    <w:basedOn w:val="DefaultParagraphFont"/>
    <w:link w:val="Heading3"/>
    <w:rsid w:val="0037121D"/>
    <w:rPr>
      <w:rFonts w:eastAsia="Times New Roman" w:cs="Times New Roman"/>
      <w:i/>
      <w:iCs/>
      <w:sz w:val="24"/>
      <w:szCs w:val="24"/>
    </w:rPr>
  </w:style>
  <w:style w:type="character" w:customStyle="1" w:styleId="Heading4Char">
    <w:name w:val="Heading 4 Char"/>
    <w:basedOn w:val="DefaultParagraphFont"/>
    <w:link w:val="Heading4"/>
    <w:rsid w:val="0037121D"/>
    <w:rPr>
      <w:rFonts w:eastAsia="Times New Roman" w:cs="Times New Roman"/>
      <w:b/>
      <w:bCs/>
      <w:sz w:val="26"/>
      <w:szCs w:val="24"/>
    </w:rPr>
  </w:style>
  <w:style w:type="character" w:customStyle="1" w:styleId="Heading5Char">
    <w:name w:val="Heading 5 Char"/>
    <w:basedOn w:val="DefaultParagraphFont"/>
    <w:link w:val="Heading5"/>
    <w:rsid w:val="0037121D"/>
    <w:rPr>
      <w:rFonts w:eastAsia="Times New Roman" w:cs="Times New Roman"/>
      <w:b/>
      <w:bCs/>
      <w:szCs w:val="24"/>
    </w:rPr>
  </w:style>
  <w:style w:type="character" w:customStyle="1" w:styleId="Heading6Char">
    <w:name w:val="Heading 6 Char"/>
    <w:basedOn w:val="DefaultParagraphFont"/>
    <w:link w:val="Heading6"/>
    <w:rsid w:val="0037121D"/>
    <w:rPr>
      <w:rFonts w:eastAsia="Times New Roman" w:cs="Times New Roman"/>
      <w:b/>
      <w:bCs/>
      <w:sz w:val="26"/>
      <w:szCs w:val="24"/>
    </w:rPr>
  </w:style>
  <w:style w:type="paragraph" w:styleId="ListParagraph">
    <w:name w:val="List Paragraph"/>
    <w:basedOn w:val="Normal"/>
    <w:uiPriority w:val="34"/>
    <w:qFormat/>
    <w:rsid w:val="00133DD5"/>
    <w:pPr>
      <w:ind w:left="720"/>
      <w:contextualSpacing/>
    </w:pPr>
  </w:style>
  <w:style w:type="table" w:styleId="TableGrid">
    <w:name w:val="Table Grid"/>
    <w:basedOn w:val="TableNormal"/>
    <w:uiPriority w:val="59"/>
    <w:rsid w:val="00DC66A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63BA"/>
  </w:style>
  <w:style w:type="paragraph" w:styleId="BodyTextIndent">
    <w:name w:val="Body Text Indent"/>
    <w:basedOn w:val="Normal"/>
    <w:link w:val="BodyTextIndentChar"/>
    <w:rsid w:val="00D00CF1"/>
    <w:pPr>
      <w:spacing w:before="0" w:after="120"/>
      <w:ind w:left="360"/>
    </w:pPr>
    <w:rPr>
      <w:rFonts w:eastAsia="Times New Roman" w:cs="Times New Roman"/>
      <w:szCs w:val="28"/>
    </w:rPr>
  </w:style>
  <w:style w:type="character" w:customStyle="1" w:styleId="BodyTextIndentChar">
    <w:name w:val="Body Text Indent Char"/>
    <w:basedOn w:val="DefaultParagraphFont"/>
    <w:link w:val="BodyTextIndent"/>
    <w:rsid w:val="00D00CF1"/>
    <w:rPr>
      <w:rFonts w:eastAsia="Times New Roman" w:cs="Times New Roman"/>
      <w:szCs w:val="28"/>
    </w:rPr>
  </w:style>
  <w:style w:type="paragraph" w:styleId="Header">
    <w:name w:val="header"/>
    <w:basedOn w:val="Normal"/>
    <w:link w:val="HeaderChar"/>
    <w:uiPriority w:val="99"/>
    <w:unhideWhenUsed/>
    <w:rsid w:val="00E4002B"/>
    <w:pPr>
      <w:tabs>
        <w:tab w:val="center" w:pos="4680"/>
        <w:tab w:val="right" w:pos="9360"/>
      </w:tabs>
      <w:spacing w:before="0"/>
    </w:pPr>
  </w:style>
  <w:style w:type="character" w:customStyle="1" w:styleId="HeaderChar">
    <w:name w:val="Header Char"/>
    <w:basedOn w:val="DefaultParagraphFont"/>
    <w:link w:val="Header"/>
    <w:uiPriority w:val="99"/>
    <w:rsid w:val="00E4002B"/>
  </w:style>
  <w:style w:type="paragraph" w:styleId="Footer">
    <w:name w:val="footer"/>
    <w:basedOn w:val="Normal"/>
    <w:link w:val="FooterChar"/>
    <w:uiPriority w:val="99"/>
    <w:unhideWhenUsed/>
    <w:rsid w:val="00E4002B"/>
    <w:pPr>
      <w:tabs>
        <w:tab w:val="center" w:pos="4680"/>
        <w:tab w:val="right" w:pos="9360"/>
      </w:tabs>
      <w:spacing w:before="0"/>
    </w:pPr>
  </w:style>
  <w:style w:type="character" w:customStyle="1" w:styleId="FooterChar">
    <w:name w:val="Footer Char"/>
    <w:basedOn w:val="DefaultParagraphFont"/>
    <w:link w:val="Footer"/>
    <w:uiPriority w:val="99"/>
    <w:rsid w:val="00E4002B"/>
  </w:style>
  <w:style w:type="paragraph" w:styleId="BalloonText">
    <w:name w:val="Balloon Text"/>
    <w:basedOn w:val="Normal"/>
    <w:link w:val="BalloonTextChar"/>
    <w:uiPriority w:val="99"/>
    <w:semiHidden/>
    <w:unhideWhenUsed/>
    <w:rsid w:val="004F6E1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8032">
      <w:bodyDiv w:val="1"/>
      <w:marLeft w:val="0"/>
      <w:marRight w:val="0"/>
      <w:marTop w:val="0"/>
      <w:marBottom w:val="0"/>
      <w:divBdr>
        <w:top w:val="none" w:sz="0" w:space="0" w:color="auto"/>
        <w:left w:val="none" w:sz="0" w:space="0" w:color="auto"/>
        <w:bottom w:val="none" w:sz="0" w:space="0" w:color="auto"/>
        <w:right w:val="none" w:sz="0" w:space="0" w:color="auto"/>
      </w:divBdr>
    </w:div>
    <w:div w:id="840392469">
      <w:bodyDiv w:val="1"/>
      <w:marLeft w:val="0"/>
      <w:marRight w:val="0"/>
      <w:marTop w:val="0"/>
      <w:marBottom w:val="0"/>
      <w:divBdr>
        <w:top w:val="none" w:sz="0" w:space="0" w:color="auto"/>
        <w:left w:val="none" w:sz="0" w:space="0" w:color="auto"/>
        <w:bottom w:val="none" w:sz="0" w:space="0" w:color="auto"/>
        <w:right w:val="none" w:sz="0" w:space="0" w:color="auto"/>
      </w:divBdr>
    </w:div>
    <w:div w:id="95610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1594</TotalTime>
  <Pages>7</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ngoc giau</dc:creator>
  <cp:lastModifiedBy>Le thi vinh hao</cp:lastModifiedBy>
  <cp:revision>187</cp:revision>
  <cp:lastPrinted>2025-10-24T03:57:00Z</cp:lastPrinted>
  <dcterms:created xsi:type="dcterms:W3CDTF">2021-11-03T10:09:00Z</dcterms:created>
  <dcterms:modified xsi:type="dcterms:W3CDTF">2025-11-05T12:23:00Z</dcterms:modified>
</cp:coreProperties>
</file>